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973" w:rsidRPr="00314663"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BD2F88">
      <w:pPr>
        <w:spacing w:line="360" w:lineRule="auto"/>
        <w:jc w:val="center"/>
        <w:rPr>
          <w:rFonts w:ascii="Times New Roman" w:hAnsi="Times New Roman" w:cs="Times New Roman"/>
          <w:b/>
          <w:i/>
          <w:sz w:val="24"/>
          <w:szCs w:val="24"/>
        </w:rPr>
      </w:pPr>
    </w:p>
    <w:p w:rsidR="00BD2F88" w:rsidRDefault="00E14975" w:rsidP="00BD2F88">
      <w:pPr>
        <w:spacing w:line="360" w:lineRule="auto"/>
        <w:jc w:val="center"/>
        <w:rPr>
          <w:rFonts w:ascii="Times New Roman" w:hAnsi="Times New Roman" w:cs="Times New Roman"/>
          <w:b/>
          <w:i/>
          <w:sz w:val="24"/>
          <w:szCs w:val="24"/>
        </w:rPr>
      </w:pPr>
      <w:r>
        <w:rPr>
          <w:rFonts w:ascii="Times New Roman" w:hAnsi="Times New Roman" w:cs="Times New Roman"/>
          <w:b/>
          <w:i/>
          <w:sz w:val="24"/>
          <w:szCs w:val="24"/>
        </w:rPr>
        <w:t>Аннотация</w:t>
      </w:r>
      <w:r w:rsidR="00BD2F88">
        <w:rPr>
          <w:rFonts w:ascii="Times New Roman" w:hAnsi="Times New Roman" w:cs="Times New Roman"/>
          <w:b/>
          <w:i/>
          <w:sz w:val="24"/>
          <w:szCs w:val="24"/>
        </w:rPr>
        <w:t xml:space="preserve"> к рабочей программе </w:t>
      </w:r>
    </w:p>
    <w:p w:rsidR="005E0937" w:rsidRDefault="00BD2F88" w:rsidP="00053ADB">
      <w:pPr>
        <w:jc w:val="center"/>
        <w:rPr>
          <w:rFonts w:ascii="Times New Roman" w:hAnsi="Times New Roman" w:cs="Times New Roman"/>
          <w:b/>
          <w:iCs/>
          <w:sz w:val="24"/>
          <w:szCs w:val="24"/>
        </w:rPr>
      </w:pPr>
      <w:r w:rsidRPr="00BD2F88">
        <w:rPr>
          <w:rFonts w:ascii="Times New Roman" w:hAnsi="Times New Roman" w:cs="Times New Roman"/>
          <w:b/>
          <w:iCs/>
          <w:sz w:val="24"/>
          <w:szCs w:val="24"/>
        </w:rPr>
        <w:t xml:space="preserve">профессионального модуля </w:t>
      </w:r>
    </w:p>
    <w:p w:rsidR="00053ADB" w:rsidRPr="00934DD7" w:rsidRDefault="00797B70" w:rsidP="00797B70">
      <w:pPr>
        <w:jc w:val="center"/>
        <w:rPr>
          <w:rFonts w:ascii="Times New Roman" w:hAnsi="Times New Roman"/>
          <w:b/>
          <w:color w:val="0D0D0D"/>
          <w:sz w:val="24"/>
          <w:szCs w:val="24"/>
        </w:rPr>
      </w:pPr>
      <w:r>
        <w:rPr>
          <w:rFonts w:ascii="Times New Roman" w:hAnsi="Times New Roman"/>
          <w:b/>
          <w:color w:val="0D0D0D"/>
          <w:sz w:val="24"/>
          <w:szCs w:val="24"/>
        </w:rPr>
        <w:t>«ПМ.03</w:t>
      </w:r>
      <w:r w:rsidR="00053ADB" w:rsidRPr="00934DD7">
        <w:rPr>
          <w:rFonts w:ascii="Times New Roman" w:hAnsi="Times New Roman"/>
          <w:b/>
          <w:color w:val="0D0D0D"/>
          <w:sz w:val="24"/>
          <w:szCs w:val="24"/>
        </w:rPr>
        <w:t xml:space="preserve"> Организация </w:t>
      </w:r>
      <w:r>
        <w:rPr>
          <w:rFonts w:ascii="Times New Roman" w:hAnsi="Times New Roman"/>
          <w:b/>
          <w:color w:val="0D0D0D"/>
          <w:sz w:val="24"/>
          <w:szCs w:val="24"/>
        </w:rPr>
        <w:t>процесса обучения по основным общеобразовательным программам дошкольного образования</w:t>
      </w:r>
      <w:r w:rsidR="00053ADB" w:rsidRPr="00934DD7">
        <w:rPr>
          <w:rFonts w:ascii="Times New Roman" w:hAnsi="Times New Roman"/>
          <w:b/>
          <w:color w:val="0D0D0D"/>
          <w:sz w:val="24"/>
          <w:szCs w:val="24"/>
        </w:rPr>
        <w:t>»</w:t>
      </w:r>
    </w:p>
    <w:p w:rsidR="00053ADB" w:rsidRPr="00E41C47" w:rsidRDefault="00053ADB" w:rsidP="00053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p>
    <w:p w:rsidR="00053ADB" w:rsidRPr="00053ADB" w:rsidRDefault="00053ADB" w:rsidP="00053A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4"/>
          <w:szCs w:val="24"/>
        </w:rPr>
      </w:pPr>
      <w:r w:rsidRPr="00E41C47">
        <w:rPr>
          <w:rFonts w:ascii="Times New Roman" w:hAnsi="Times New Roman"/>
          <w:sz w:val="24"/>
          <w:szCs w:val="24"/>
        </w:rPr>
        <w:t xml:space="preserve">Специальность </w:t>
      </w:r>
      <w:r w:rsidRPr="00053ADB">
        <w:rPr>
          <w:rFonts w:ascii="Times New Roman" w:hAnsi="Times New Roman"/>
          <w:sz w:val="24"/>
          <w:szCs w:val="24"/>
        </w:rPr>
        <w:t xml:space="preserve">44.02.01 Дошкольное образование </w:t>
      </w:r>
    </w:p>
    <w:p w:rsidR="00053ADB" w:rsidRPr="00053ADB" w:rsidRDefault="00053ADB" w:rsidP="00053A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rsidR="00CD2973" w:rsidRPr="005F59C7" w:rsidRDefault="00CD2973" w:rsidP="00053ADB">
      <w:pPr>
        <w:spacing w:line="360" w:lineRule="auto"/>
        <w:jc w:val="center"/>
        <w:rPr>
          <w:rFonts w:ascii="Times New Roman" w:eastAsia="Times New Roman" w:hAnsi="Times New Roman" w:cs="Times New Roman"/>
          <w:i/>
          <w:sz w:val="24"/>
          <w:szCs w:val="24"/>
          <w:vertAlign w:val="superscript"/>
          <w:lang w:eastAsia="ru-RU"/>
        </w:rPr>
      </w:pPr>
    </w:p>
    <w:p w:rsidR="00CD2973" w:rsidRPr="00264AD0" w:rsidRDefault="00CD2973" w:rsidP="00CD2973">
      <w:pPr>
        <w:spacing w:after="200" w:line="276" w:lineRule="auto"/>
        <w:jc w:val="center"/>
        <w:rPr>
          <w:rFonts w:ascii="Times New Roman" w:eastAsia="Times New Roman" w:hAnsi="Times New Roman" w:cs="Times New Roman"/>
          <w:bCs/>
          <w:sz w:val="24"/>
          <w:szCs w:val="24"/>
          <w:lang w:eastAsia="ru-RU"/>
        </w:rPr>
      </w:pPr>
      <w:r w:rsidRPr="00264AD0">
        <w:rPr>
          <w:rFonts w:ascii="Times New Roman" w:eastAsia="Times New Roman" w:hAnsi="Times New Roman" w:cs="Times New Roman"/>
          <w:bCs/>
          <w:sz w:val="24"/>
          <w:szCs w:val="24"/>
          <w:lang w:eastAsia="ru-RU"/>
        </w:rPr>
        <w:t xml:space="preserve">Обязательный профессиональный блок </w:t>
      </w:r>
    </w:p>
    <w:p w:rsidR="00BD2F88" w:rsidRPr="00264AD0" w:rsidRDefault="00BD2F88" w:rsidP="00CD2973">
      <w:pPr>
        <w:spacing w:after="200" w:line="276" w:lineRule="auto"/>
        <w:jc w:val="center"/>
        <w:rPr>
          <w:rFonts w:ascii="Times New Roman" w:eastAsia="Times New Roman" w:hAnsi="Times New Roman" w:cs="Times New Roman"/>
          <w:bCs/>
          <w:i/>
          <w:sz w:val="24"/>
          <w:szCs w:val="24"/>
          <w:lang w:eastAsia="ru-RU"/>
        </w:rPr>
      </w:pPr>
      <w:r w:rsidRPr="00264AD0">
        <w:rPr>
          <w:rFonts w:ascii="Times New Roman" w:eastAsia="Times New Roman" w:hAnsi="Times New Roman" w:cs="Times New Roman"/>
          <w:bCs/>
          <w:sz w:val="24"/>
          <w:szCs w:val="24"/>
          <w:lang w:eastAsia="ru-RU"/>
        </w:rPr>
        <w:t>Профессиональный цикл</w:t>
      </w:r>
    </w:p>
    <w:p w:rsidR="00CD2973" w:rsidRPr="00264AD0" w:rsidRDefault="00CD2973" w:rsidP="00CD2973">
      <w:pPr>
        <w:jc w:val="center"/>
        <w:rPr>
          <w:rFonts w:ascii="Times New Roman" w:hAnsi="Times New Roman" w:cs="Times New Roman"/>
          <w:bCs/>
          <w:i/>
          <w:sz w:val="24"/>
          <w:szCs w:val="24"/>
        </w:rPr>
      </w:pPr>
    </w:p>
    <w:p w:rsidR="00CD2973" w:rsidRPr="00314663"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985111" w:rsidRDefault="00CD2973" w:rsidP="00CD2973">
      <w:pPr>
        <w:jc w:val="center"/>
        <w:rPr>
          <w:rFonts w:ascii="Times New Roman" w:hAnsi="Times New Roman" w:cs="Times New Roman"/>
          <w:b/>
          <w:iCs/>
          <w:sz w:val="24"/>
          <w:szCs w:val="24"/>
        </w:rPr>
      </w:pPr>
      <w:r w:rsidRPr="005F59C7">
        <w:rPr>
          <w:rFonts w:ascii="Times New Roman" w:hAnsi="Times New Roman" w:cs="Times New Roman"/>
          <w:b/>
          <w:bCs/>
          <w:iCs/>
          <w:sz w:val="24"/>
          <w:szCs w:val="24"/>
        </w:rPr>
        <w:t>202</w:t>
      </w:r>
      <w:r w:rsidR="00053ADB">
        <w:rPr>
          <w:rFonts w:ascii="Times New Roman" w:hAnsi="Times New Roman" w:cs="Times New Roman"/>
          <w:b/>
          <w:bCs/>
          <w:iCs/>
          <w:sz w:val="24"/>
          <w:szCs w:val="24"/>
        </w:rPr>
        <w:t>3</w:t>
      </w:r>
      <w:r w:rsidRPr="005F59C7">
        <w:rPr>
          <w:rFonts w:ascii="Times New Roman" w:hAnsi="Times New Roman" w:cs="Times New Roman"/>
          <w:b/>
          <w:bCs/>
          <w:iCs/>
          <w:sz w:val="24"/>
          <w:szCs w:val="24"/>
        </w:rPr>
        <w:t xml:space="preserve"> г.</w:t>
      </w:r>
    </w:p>
    <w:p w:rsidR="00CD2973" w:rsidRPr="005F59C7" w:rsidRDefault="00CD2973" w:rsidP="00CD2973">
      <w:pPr>
        <w:spacing w:after="200" w:line="276" w:lineRule="auto"/>
        <w:rPr>
          <w:rFonts w:ascii="Times New Roman" w:eastAsia="Times New Roman" w:hAnsi="Times New Roman" w:cs="Times New Roman"/>
          <w:b/>
          <w:sz w:val="24"/>
          <w:szCs w:val="24"/>
          <w:lang w:eastAsia="ru-RU"/>
        </w:rPr>
        <w:sectPr w:rsidR="00CD2973" w:rsidRPr="005F59C7" w:rsidSect="007E1F34">
          <w:headerReference w:type="even" r:id="rId8"/>
          <w:pgSz w:w="11906" w:h="16838"/>
          <w:pgMar w:top="1134" w:right="567" w:bottom="1134" w:left="1701" w:header="709" w:footer="709" w:gutter="0"/>
          <w:pgNumType w:start="27"/>
          <w:cols w:space="708"/>
          <w:titlePg/>
          <w:docGrid w:linePitch="360"/>
        </w:sectPr>
      </w:pPr>
    </w:p>
    <w:p w:rsidR="00CD2973" w:rsidRPr="00314663" w:rsidRDefault="00CD2973" w:rsidP="00CD2973">
      <w:pPr>
        <w:spacing w:line="276" w:lineRule="auto"/>
        <w:jc w:val="center"/>
        <w:rPr>
          <w:rFonts w:ascii="Times New Roman" w:hAnsi="Times New Roman" w:cs="Times New Roman"/>
          <w:b/>
          <w:sz w:val="24"/>
          <w:szCs w:val="24"/>
        </w:rPr>
      </w:pPr>
      <w:r w:rsidRPr="00985111">
        <w:rPr>
          <w:rFonts w:ascii="Times New Roman" w:hAnsi="Times New Roman" w:cs="Times New Roman"/>
          <w:b/>
          <w:sz w:val="24"/>
          <w:szCs w:val="24"/>
        </w:rPr>
        <w:lastRenderedPageBreak/>
        <w:t xml:space="preserve">1. ОБЩАЯ ХАРАКТЕРИСТИКА </w:t>
      </w:r>
      <w:r w:rsidRPr="00314663">
        <w:rPr>
          <w:rFonts w:ascii="Times New Roman" w:hAnsi="Times New Roman" w:cs="Times New Roman"/>
          <w:b/>
          <w:color w:val="000000"/>
          <w:sz w:val="24"/>
          <w:szCs w:val="24"/>
        </w:rPr>
        <w:t>РАБОЧЕЙ ПРОГРАММЫ</w:t>
      </w:r>
    </w:p>
    <w:p w:rsidR="00CD2973" w:rsidRPr="005F59C7" w:rsidRDefault="00CD2973" w:rsidP="00CD2973">
      <w:pPr>
        <w:spacing w:line="276" w:lineRule="auto"/>
        <w:jc w:val="center"/>
        <w:rPr>
          <w:rFonts w:ascii="Times New Roman" w:hAnsi="Times New Roman" w:cs="Times New Roman"/>
          <w:b/>
          <w:sz w:val="24"/>
          <w:szCs w:val="24"/>
        </w:rPr>
      </w:pPr>
      <w:r w:rsidRPr="00314663">
        <w:rPr>
          <w:rFonts w:ascii="Times New Roman" w:hAnsi="Times New Roman" w:cs="Times New Roman"/>
          <w:b/>
          <w:sz w:val="24"/>
          <w:szCs w:val="24"/>
        </w:rPr>
        <w:t>ПРОФЕССИОНАЛЬНОГО МОДУЛЯ</w:t>
      </w:r>
    </w:p>
    <w:p w:rsidR="00053ADB" w:rsidRDefault="00797B70" w:rsidP="00053ADB">
      <w:pPr>
        <w:jc w:val="center"/>
        <w:rPr>
          <w:rFonts w:ascii="Times New Roman" w:hAnsi="Times New Roman"/>
          <w:b/>
          <w:color w:val="0D0D0D"/>
          <w:sz w:val="24"/>
          <w:szCs w:val="24"/>
        </w:rPr>
      </w:pPr>
      <w:r>
        <w:rPr>
          <w:rFonts w:ascii="Times New Roman" w:hAnsi="Times New Roman"/>
          <w:b/>
          <w:color w:val="0D0D0D"/>
          <w:sz w:val="24"/>
          <w:szCs w:val="24"/>
        </w:rPr>
        <w:t>«ПМ.03</w:t>
      </w:r>
      <w:r w:rsidRPr="00934DD7">
        <w:rPr>
          <w:rFonts w:ascii="Times New Roman" w:hAnsi="Times New Roman"/>
          <w:b/>
          <w:color w:val="0D0D0D"/>
          <w:sz w:val="24"/>
          <w:szCs w:val="24"/>
        </w:rPr>
        <w:t xml:space="preserve">Организация </w:t>
      </w:r>
      <w:r>
        <w:rPr>
          <w:rFonts w:ascii="Times New Roman" w:hAnsi="Times New Roman"/>
          <w:b/>
          <w:color w:val="0D0D0D"/>
          <w:sz w:val="24"/>
          <w:szCs w:val="24"/>
        </w:rPr>
        <w:t>процесса обучения по основным общеобразовательным программам дошкольного образования</w:t>
      </w:r>
      <w:r w:rsidR="00053ADB" w:rsidRPr="00934DD7">
        <w:rPr>
          <w:rFonts w:ascii="Times New Roman" w:hAnsi="Times New Roman"/>
          <w:b/>
          <w:color w:val="0D0D0D"/>
          <w:sz w:val="24"/>
          <w:szCs w:val="24"/>
        </w:rPr>
        <w:t>»</w:t>
      </w:r>
    </w:p>
    <w:p w:rsidR="00053ADB" w:rsidRPr="00934DD7" w:rsidRDefault="00053ADB" w:rsidP="00053ADB">
      <w:pPr>
        <w:jc w:val="center"/>
        <w:rPr>
          <w:rFonts w:ascii="Times New Roman" w:hAnsi="Times New Roman"/>
          <w:b/>
          <w:color w:val="0D0D0D"/>
          <w:sz w:val="24"/>
          <w:szCs w:val="24"/>
        </w:rPr>
      </w:pPr>
    </w:p>
    <w:p w:rsidR="00797B70" w:rsidRPr="00797B70" w:rsidRDefault="00797B70" w:rsidP="00797B70">
      <w:pPr>
        <w:suppressAutoHyphens/>
        <w:spacing w:line="276" w:lineRule="auto"/>
        <w:jc w:val="both"/>
        <w:rPr>
          <w:rFonts w:ascii="Times New Roman" w:eastAsia="Calibri" w:hAnsi="Times New Roman" w:cs="Times New Roman"/>
          <w:sz w:val="24"/>
          <w:szCs w:val="24"/>
        </w:rPr>
      </w:pPr>
      <w:r w:rsidRPr="00797B70">
        <w:rPr>
          <w:rFonts w:ascii="Times New Roman" w:eastAsia="Calibri" w:hAnsi="Times New Roman" w:cs="Times New Roman"/>
          <w:sz w:val="24"/>
          <w:szCs w:val="24"/>
        </w:rPr>
        <w:t xml:space="preserve">1.1. Цель и планируемые результаты освоения профессионального модуля </w:t>
      </w:r>
      <w:r>
        <w:rPr>
          <w:rFonts w:ascii="Times New Roman" w:eastAsia="Calibri" w:hAnsi="Times New Roman" w:cs="Times New Roman"/>
          <w:sz w:val="24"/>
          <w:szCs w:val="24"/>
        </w:rPr>
        <w:t>ПМ.03 Организация процесса обучения по основным общеобразовательным программам дошкольного образования</w:t>
      </w:r>
    </w:p>
    <w:p w:rsidR="00797B70" w:rsidRPr="00797B70" w:rsidRDefault="00797B70" w:rsidP="00797B70">
      <w:pPr>
        <w:suppressAutoHyphens/>
        <w:spacing w:line="276" w:lineRule="auto"/>
        <w:jc w:val="both"/>
        <w:rPr>
          <w:rFonts w:ascii="Times New Roman" w:eastAsia="Calibri" w:hAnsi="Times New Roman" w:cs="Times New Roman"/>
          <w:sz w:val="24"/>
          <w:szCs w:val="24"/>
        </w:rPr>
      </w:pPr>
      <w:r w:rsidRPr="00797B70">
        <w:rPr>
          <w:rFonts w:ascii="Times New Roman" w:eastAsia="Calibri" w:hAnsi="Times New Roman" w:cs="Times New Roman"/>
          <w:sz w:val="24"/>
          <w:szCs w:val="24"/>
        </w:rPr>
        <w:t>В результате изучения профессионального модуля обучающийся должен освоить основной вид деятельности «организация процесса обучения по основным общеобразовательным программам дошкольного образования» и соответствующие ему общие компетенции и профессиональные компетенции:</w:t>
      </w:r>
    </w:p>
    <w:p w:rsidR="00797B70" w:rsidRPr="00797B70" w:rsidRDefault="00797B70" w:rsidP="00797B70">
      <w:pPr>
        <w:suppressAutoHyphens/>
        <w:spacing w:line="276" w:lineRule="auto"/>
        <w:jc w:val="both"/>
        <w:rPr>
          <w:rFonts w:ascii="Times New Roman" w:eastAsia="Calibri" w:hAnsi="Times New Roman" w:cs="Times New Roman"/>
          <w:sz w:val="24"/>
          <w:szCs w:val="24"/>
        </w:rPr>
      </w:pPr>
      <w:r w:rsidRPr="00797B70">
        <w:rPr>
          <w:rFonts w:ascii="Times New Roman" w:eastAsia="Calibri" w:hAnsi="Times New Roman" w:cs="Times New Roman"/>
          <w:sz w:val="24"/>
          <w:szCs w:val="24"/>
        </w:rPr>
        <w:t>Перечень общих компетенций</w:t>
      </w:r>
    </w:p>
    <w:tbl>
      <w:tblPr>
        <w:tblW w:w="9752" w:type="dxa"/>
        <w:tblInd w:w="-5" w:type="dxa"/>
        <w:tblLayout w:type="fixed"/>
        <w:tblLook w:val="04A0"/>
      </w:tblPr>
      <w:tblGrid>
        <w:gridCol w:w="1024"/>
        <w:gridCol w:w="8728"/>
      </w:tblGrid>
      <w:tr w:rsidR="00797B70" w:rsidRPr="00797B70" w:rsidTr="00797B70">
        <w:trPr>
          <w:trHeight w:val="250"/>
        </w:trPr>
        <w:tc>
          <w:tcPr>
            <w:tcW w:w="1024"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Код</w:t>
            </w:r>
          </w:p>
        </w:tc>
        <w:tc>
          <w:tcPr>
            <w:tcW w:w="8727"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Наименование общих компетенций</w:t>
            </w:r>
          </w:p>
        </w:tc>
      </w:tr>
      <w:tr w:rsidR="00797B70" w:rsidRPr="00797B70" w:rsidTr="00797B70">
        <w:trPr>
          <w:trHeight w:val="619"/>
        </w:trPr>
        <w:tc>
          <w:tcPr>
            <w:tcW w:w="1024"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ОК 01</w:t>
            </w:r>
          </w:p>
        </w:tc>
        <w:tc>
          <w:tcPr>
            <w:tcW w:w="8727"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797B70" w:rsidRPr="00797B70" w:rsidTr="00797B70">
        <w:trPr>
          <w:trHeight w:val="559"/>
        </w:trPr>
        <w:tc>
          <w:tcPr>
            <w:tcW w:w="1024"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ОК 02</w:t>
            </w:r>
          </w:p>
        </w:tc>
        <w:tc>
          <w:tcPr>
            <w:tcW w:w="8727"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797B70" w:rsidRPr="00797B70" w:rsidTr="00797B70">
        <w:trPr>
          <w:trHeight w:val="277"/>
        </w:trPr>
        <w:tc>
          <w:tcPr>
            <w:tcW w:w="1024"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ОК 04</w:t>
            </w:r>
          </w:p>
        </w:tc>
        <w:tc>
          <w:tcPr>
            <w:tcW w:w="8727"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Эффективно взаимодействовать и работать в коллективе и команде</w:t>
            </w:r>
          </w:p>
        </w:tc>
      </w:tr>
      <w:tr w:rsidR="00797B70" w:rsidRPr="00797B70" w:rsidTr="00797B70">
        <w:trPr>
          <w:trHeight w:val="551"/>
        </w:trPr>
        <w:tc>
          <w:tcPr>
            <w:tcW w:w="1024"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ОК 05</w:t>
            </w:r>
          </w:p>
        </w:tc>
        <w:tc>
          <w:tcPr>
            <w:tcW w:w="8727"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797B70" w:rsidRPr="00797B70" w:rsidTr="00797B70">
        <w:trPr>
          <w:trHeight w:val="601"/>
        </w:trPr>
        <w:tc>
          <w:tcPr>
            <w:tcW w:w="1024"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ОК 06</w:t>
            </w:r>
          </w:p>
        </w:tc>
        <w:tc>
          <w:tcPr>
            <w:tcW w:w="8727"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797B70" w:rsidRPr="00797B70" w:rsidTr="00797B70">
        <w:trPr>
          <w:trHeight w:val="653"/>
        </w:trPr>
        <w:tc>
          <w:tcPr>
            <w:tcW w:w="1024"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ОК 07</w:t>
            </w:r>
          </w:p>
        </w:tc>
        <w:tc>
          <w:tcPr>
            <w:tcW w:w="8727"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797B70" w:rsidRPr="00797B70" w:rsidTr="00797B70">
        <w:trPr>
          <w:trHeight w:val="833"/>
        </w:trPr>
        <w:tc>
          <w:tcPr>
            <w:tcW w:w="1024"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ОК 08</w:t>
            </w:r>
          </w:p>
        </w:tc>
        <w:tc>
          <w:tcPr>
            <w:tcW w:w="8727"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797B70" w:rsidRPr="00797B70" w:rsidTr="00797B70">
        <w:trPr>
          <w:trHeight w:val="663"/>
        </w:trPr>
        <w:tc>
          <w:tcPr>
            <w:tcW w:w="1024"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ОК 09</w:t>
            </w:r>
          </w:p>
        </w:tc>
        <w:tc>
          <w:tcPr>
            <w:tcW w:w="8727"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Пользоваться профессиональной документацией на государственном и иностранном языках</w:t>
            </w:r>
          </w:p>
        </w:tc>
      </w:tr>
    </w:tbl>
    <w:p w:rsidR="00797B70" w:rsidRPr="00797B70" w:rsidRDefault="00797B70" w:rsidP="00797B70">
      <w:pPr>
        <w:suppressAutoHyphens/>
        <w:rPr>
          <w:rFonts w:ascii="Times New Roman" w:eastAsia="Calibri" w:hAnsi="Times New Roman" w:cs="Times New Roman"/>
          <w:sz w:val="24"/>
          <w:szCs w:val="24"/>
        </w:rPr>
      </w:pPr>
    </w:p>
    <w:p w:rsidR="00797B70" w:rsidRPr="00797B70" w:rsidRDefault="00797B70" w:rsidP="00797B70">
      <w:pPr>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 xml:space="preserve">1.1.2. Перечень профессиональных компетенций </w:t>
      </w:r>
    </w:p>
    <w:tbl>
      <w:tblPr>
        <w:tblW w:w="9713" w:type="dxa"/>
        <w:tblInd w:w="-34" w:type="dxa"/>
        <w:tblLayout w:type="fixed"/>
        <w:tblLook w:val="04A0"/>
      </w:tblPr>
      <w:tblGrid>
        <w:gridCol w:w="1346"/>
        <w:gridCol w:w="8367"/>
      </w:tblGrid>
      <w:tr w:rsidR="00797B70" w:rsidRPr="00797B70" w:rsidTr="00797B70">
        <w:tc>
          <w:tcPr>
            <w:tcW w:w="1346"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Код</w:t>
            </w:r>
          </w:p>
        </w:tc>
        <w:tc>
          <w:tcPr>
            <w:tcW w:w="8367"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Наименование видов деятельности и профессиональных компетенций</w:t>
            </w:r>
          </w:p>
        </w:tc>
      </w:tr>
      <w:tr w:rsidR="00797B70" w:rsidRPr="00797B70" w:rsidTr="00797B70">
        <w:tc>
          <w:tcPr>
            <w:tcW w:w="1346"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ВД 3</w:t>
            </w:r>
          </w:p>
        </w:tc>
        <w:tc>
          <w:tcPr>
            <w:tcW w:w="8367"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Организация процесса обучения по основным общеобразовательным программам дошкольного образования</w:t>
            </w:r>
          </w:p>
        </w:tc>
      </w:tr>
      <w:tr w:rsidR="00797B70" w:rsidRPr="00797B70" w:rsidTr="00797B70">
        <w:tc>
          <w:tcPr>
            <w:tcW w:w="1346"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ПК 3.1</w:t>
            </w:r>
          </w:p>
        </w:tc>
        <w:tc>
          <w:tcPr>
            <w:tcW w:w="8367"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Планировать и проводить занятия с детьми раннего и дошкольного возраста</w:t>
            </w:r>
          </w:p>
        </w:tc>
      </w:tr>
      <w:tr w:rsidR="00797B70" w:rsidRPr="00797B70" w:rsidTr="00797B70">
        <w:tc>
          <w:tcPr>
            <w:tcW w:w="1346"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ПК 3.2</w:t>
            </w:r>
          </w:p>
        </w:tc>
        <w:tc>
          <w:tcPr>
            <w:tcW w:w="8367"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Создавать развивающую предметно-пространственную среду, позволяющую организовать обучение детей раннего и дошкольного возраста, в том числе детей с ограниченными возможностями здоровья в соответствии со спецификой образовательной программы</w:t>
            </w:r>
          </w:p>
        </w:tc>
      </w:tr>
      <w:tr w:rsidR="00797B70" w:rsidRPr="00797B70" w:rsidTr="00797B70">
        <w:tc>
          <w:tcPr>
            <w:tcW w:w="1346"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ПК 3.3</w:t>
            </w:r>
          </w:p>
        </w:tc>
        <w:tc>
          <w:tcPr>
            <w:tcW w:w="8367"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Проводить педагогический мониторинг процесса и результатов обучения и воспитания детей раннего и дошкольного возраста</w:t>
            </w:r>
          </w:p>
        </w:tc>
      </w:tr>
      <w:tr w:rsidR="00797B70" w:rsidRPr="00797B70" w:rsidTr="00797B70">
        <w:tc>
          <w:tcPr>
            <w:tcW w:w="1346"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ПК 3.4</w:t>
            </w:r>
          </w:p>
        </w:tc>
        <w:tc>
          <w:tcPr>
            <w:tcW w:w="8367"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Осуществлять документационное обеспечение процесса реализации программ дошкольного образования</w:t>
            </w:r>
          </w:p>
        </w:tc>
      </w:tr>
      <w:tr w:rsidR="00797B70" w:rsidRPr="00797B70" w:rsidTr="00797B70">
        <w:tc>
          <w:tcPr>
            <w:tcW w:w="1346"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ПК 3.5</w:t>
            </w:r>
          </w:p>
        </w:tc>
        <w:tc>
          <w:tcPr>
            <w:tcW w:w="8367"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 xml:space="preserve">Осуществлять организацию процесса обучения по основным </w:t>
            </w:r>
            <w:r w:rsidRPr="00797B70">
              <w:rPr>
                <w:rFonts w:ascii="Times New Roman" w:eastAsia="Calibri" w:hAnsi="Times New Roman" w:cs="Times New Roman"/>
                <w:sz w:val="24"/>
                <w:szCs w:val="24"/>
              </w:rPr>
              <w:lastRenderedPageBreak/>
              <w:t>общеобразовательным программам дошкольного образования в соответствии с санитарными нормами и правилами</w:t>
            </w:r>
          </w:p>
        </w:tc>
      </w:tr>
    </w:tbl>
    <w:p w:rsidR="00797B70" w:rsidRPr="00797B70" w:rsidRDefault="00797B70" w:rsidP="00797B70">
      <w:pPr>
        <w:suppressAutoHyphens/>
        <w:rPr>
          <w:rFonts w:ascii="Times New Roman" w:eastAsia="Calibri" w:hAnsi="Times New Roman" w:cs="Times New Roman"/>
          <w:sz w:val="24"/>
          <w:szCs w:val="24"/>
        </w:rPr>
      </w:pPr>
    </w:p>
    <w:p w:rsidR="00797B70" w:rsidRPr="00797B70" w:rsidRDefault="00797B70" w:rsidP="00797B70">
      <w:pPr>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1.1.3. В результате освоения профессионального модуля обучающийся должен:</w:t>
      </w:r>
    </w:p>
    <w:tbl>
      <w:tblPr>
        <w:tblW w:w="9634" w:type="dxa"/>
        <w:tblLayout w:type="fixed"/>
        <w:tblLook w:val="04A0"/>
      </w:tblPr>
      <w:tblGrid>
        <w:gridCol w:w="2122"/>
        <w:gridCol w:w="7512"/>
      </w:tblGrid>
      <w:tr w:rsidR="00797B70" w:rsidRPr="00797B70" w:rsidTr="00797B70">
        <w:tc>
          <w:tcPr>
            <w:tcW w:w="2122"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 xml:space="preserve">Иметь </w:t>
            </w:r>
            <w:r w:rsidRPr="00797B70">
              <w:rPr>
                <w:rFonts w:ascii="Times New Roman" w:eastAsia="Calibri" w:hAnsi="Times New Roman" w:cs="Times New Roman"/>
                <w:sz w:val="24"/>
                <w:szCs w:val="24"/>
              </w:rPr>
              <w:br/>
              <w:t>Навыки</w:t>
            </w:r>
          </w:p>
        </w:tc>
        <w:tc>
          <w:tcPr>
            <w:tcW w:w="7511"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анализа программных документов в области познавательного и речевого развития детей раннего и дошкольного возраста по образовательным областям «Познавательное развитие» и «Речевое развитие»;</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профессионально-значимые компетенции, необходимые для организации процесса обучения детей раннего и дошкольного возраста с учетом возрастных и индивидуальных особенностей их развития;</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планирования и реализации профессиональной деятельности по обучению детей раннего и дошкольного возраста в соответствии с требованиями федерального государственного образовательного стандарта дошкольного образования и вариативной примерной образовательной программы дошкольного образования;</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активное использование недирективной помощи и поддержки детской инициативы и самостоятельности при организации обучения детей раннего и дошкольного возраста;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организации образовательного процесса на основе непосредственного общения с каждым ребенком с учетом его особых образовательных потребностей;</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участия в планировании и корректировке образовательных задач (совместно с психологом и другими специалистами) в области обучения детей раннего и дошкольного возраста по результатам мониторинга с учетом индивидуальных особенностей развития каждого ребенка;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реализации педагогических рекомендаций специалистов (психолога, логопеда, дефектолога и др.) в процессе обучения детей, испытывающих трудности в освоении вариативной примерной образовательной программы дошкольного образования, а также детей с особыми образовательными потребностями;</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организации обучения детей раннего и дошкольного возраста в условиях инклюзивного образования;</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ведения документации, обеспечивающую организацию обучения детей раннего и дошкольного возраста, в бумажном и электронном виде;</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участия в разработке и реализации образовательной программы организации обучения по образовательным областям «Познавательное развитие» и «Речевое развитие».</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осуществления педагогического наблюдения за развитием воспитанника в процессе обучения, анализа результатов развития и соотнесения их с общими целевыми ориентирами;</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проведения диагностики и оценки результатов обучения, развития и воспитания дошкольников на занятиях с учетом возрастных и индивидуальных особенностей;</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проведения педагогической диагностики (мониторинга), позволяющей оценить результаты освоения детьми раннего и дошкольного возраста вариативной примерной образовательной программы дошкольного образования по образовательным областям «Познавательное развитие» и «Речевое развитие»;</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составления психолого-педагогической характеристики ребенка;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lastRenderedPageBreak/>
              <w:t>формирования психологической готовности ребенка к школьному обучению;</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создания в процессе обучения позитивного психологического климата в группе и условий для доброжелательных отношений между детьми, в том числе принадлежащими к разным национально-культурным, религиозным общностям и социальным слоям, а также с различными (в том числе ограниченными) возможностями здоровья;</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участия в формировании развивающей предметно-пространственной среды, позволяющей организовать обучение детей раннего и дошкольного возраста в соответствии со спецификой вариативной примерной образовательной программы дошкольного образования;</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разработки сценариев организации и проведения праздников и развлечений для детей раннего и дошкольного возраста;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анализа и самоанализа процесса и результатов организации различных видов деятельности и общения детей, их обсуждения в диалоге с сокурсниками, руководителем педагогической практики, воспитателем;</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определения цели и задач, планирования и проведения групповых и индивидуальных занятий с детьми дошкольного возраста;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развития творческих способностей, мелкой моторики у дошкольников;</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анализа и самоанализа процесса и результатов проведения различных видов занятий (экскурсий, наблюдений), обсуждения отдельных занятий в диалоге с сокурсниками, руководителем педагогической практики, воспитателем</w:t>
            </w:r>
          </w:p>
        </w:tc>
      </w:tr>
      <w:tr w:rsidR="00797B70" w:rsidRPr="00797B70" w:rsidTr="00797B70">
        <w:tc>
          <w:tcPr>
            <w:tcW w:w="2122"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lastRenderedPageBreak/>
              <w:t>Уметь</w:t>
            </w:r>
          </w:p>
        </w:tc>
        <w:tc>
          <w:tcPr>
            <w:tcW w:w="7511"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анализировать программные документы в области обучения детей раннего и дошкольного возраста по образовательной области «Познавательное развитие» и «Речевое развитие»;</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применять методы познавательного и личностного развития детей раннего и дошкольного возраста в соответствии с вариативной примерной образовательной программой дошкольного образования;</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находить ценностный аспект учебного знания и информации, обеспечивать его понимание и переживание детьми раннего и дошкольного возраста;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управлять группами детей раннего и дошкольного возраста с целью вовлечения воспитанников в процесс обучения, мотивируя их деятельность;</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владеть методами организации и проведения мероприятий за пределами территории образовательной организации (экскурсий, походов, экспедиций и т.п.);</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понимать документацию специалистов (психологов, дефектологов, логопедов и т.д.), использовать полученную информацию для организации обучения по вариативной примерной образовательной программе дошкольного образования;</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разрабатывать и реализовывать индивидуальные образовательные маршруты, индивидуальные программы развития и индивидуально-ориентированные образовательные программы с учетом личностных и возрастных особенностей детей в процессе организации обучения;</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 xml:space="preserve">использовать и апробировать специальные подходы к обучению в целях включения в образовательный процесс всех воспитанников, в </w:t>
            </w:r>
            <w:r w:rsidRPr="00797B70">
              <w:rPr>
                <w:rFonts w:ascii="Times New Roman" w:eastAsia="Calibri" w:hAnsi="Times New Roman" w:cs="Times New Roman"/>
                <w:sz w:val="24"/>
                <w:szCs w:val="24"/>
              </w:rPr>
              <w:lastRenderedPageBreak/>
              <w:t>том числе с особыми потребностями в образовании: детей, проявивших выдающиеся способности; детей, для которых русский язык не является родным; детей с ограниченными возможностями здоровья;</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планировать и организовать процесс обучения детей раннего и дошкольного возраста, в том числе в условиях инклюзивного образования;</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владеть ИКТ-компетентностями, необходимыми и достаточными для планирования, реализации и оценки организации процесса обучения детей раннего и дошкольного возраста;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соблюдать правовые, нравственные и этические нормы, требования профессиональной этики в процессе обучения детей раннего и дошкольного возраста;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разрабатывать и оформлять документацию, обеспечивающую организацию обучения детей раннего и дошкольного возраста;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осуществлять педагогическое наблюдение за развитием воспитанника в процессе обучения, анализировать результаты развития и соотносить их с общими целевыми ориентирами;</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проводить педагогическую диагностику (мониторинг), позволяющую оценить результаты освоения детьми раннего и дошкольного возраста вариативной примерной образовательной программы дошкольного образования по образовательным областям «Познавательное развитие» и «Речевое развитие»;</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 xml:space="preserve">владеть профессиональной установкой на оказание помощи любому ребенку в процессе организации обучения вне зависимости от его реальных возможностей, особенностей </w:t>
            </w:r>
            <w:r w:rsidRPr="00797B70">
              <w:rPr>
                <w:rFonts w:ascii="Times New Roman" w:eastAsia="Calibri" w:hAnsi="Times New Roman" w:cs="Times New Roman"/>
                <w:sz w:val="24"/>
                <w:szCs w:val="24"/>
              </w:rPr>
              <w:br/>
              <w:t>в поведении, состояния психического и физического здоровья;</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использовать в практике организации процесса обучения детей раннего и дошкольного возраста психологические подходы: культурно-исторический, деятельностный и развивающий;</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осуществлять (совместно с психологом и другими специалистами) психолого-педагогическое сопровождение вариативной примерной образовательной программы дошкольного образования в части организации обучения детей раннего и дошкольного возраста;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 xml:space="preserve">участвовать в формировании развивающей предметно-пространственной среды, позволяющей организовать обучение детей раннего и дошкольного возраста в соответствии </w:t>
            </w:r>
            <w:r w:rsidRPr="00797B70">
              <w:rPr>
                <w:rFonts w:ascii="Times New Roman" w:eastAsia="Calibri" w:hAnsi="Times New Roman" w:cs="Times New Roman"/>
                <w:sz w:val="24"/>
                <w:szCs w:val="24"/>
              </w:rPr>
              <w:br/>
              <w:t>со спецификой вариативной примерной образовательной программы дошкольного образования;</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определять цели и задачи обучения, воспитания и развития дошкольников с учетом особенностей возраста;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использовать разнообразные методы, формы и средства организации деятельности детей на занятиях;</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использовать технические средства обучения (ТСО) в образовательном процессе;</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выразительно читать литературные тексты;</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отбирать средства определения результатов обучения, интерпретировать результаты диагностики;</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анализировать занятия, наблюдения, экскурсии;</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осуществлять самоанализ, самоконтроль при проведении занятий, наблюдений и экскурсий;</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выразительно читать, исполнять (наизусть) произведения различного жанра;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lastRenderedPageBreak/>
              <w:t>подбирать произведения различных жанров для проведения режимных моментов;</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разрабатывать систему знаний и программное содержание речевого развития детей в работе с детской художественной литературой;</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разрабатывать и проводить беседы по художественному произведению;</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создавать творческо-исследовательские проекты по художественным произведениям;</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создавать презентации художественного произведения с использованием современных технологий (ИКТ, ТРИЗ, моделирование);</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создавать и проводить дидактической игры по художественному произведению с использованием ИКТ</w:t>
            </w:r>
          </w:p>
        </w:tc>
      </w:tr>
      <w:tr w:rsidR="00797B70" w:rsidRPr="00797B70" w:rsidTr="00797B70">
        <w:tc>
          <w:tcPr>
            <w:tcW w:w="2122"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lastRenderedPageBreak/>
              <w:t>Знать</w:t>
            </w:r>
          </w:p>
        </w:tc>
        <w:tc>
          <w:tcPr>
            <w:tcW w:w="7511"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федеральные государственные образовательные стандарты дошкольного и начального общего образования, законодательство о правах ребенка, трудовое законодательство;</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содержание вариативных примерных образовательных программ дошкольного образования по образовательным областям «Познавательное развитие» и «Речевое развитие»;</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историю, теорию, закономерности и принципы построения и функционирования образовательных систем, роль и место образования в жизни личности и общества;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основы теории познавательного развития детей раннего и дошкольного возраста;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специфику дошкольного образования в области обучения детей раннего и дошкольного возраста;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современные тенденции развития дошкольного образования в области организации обучения детей раннего и дошкольного возраста;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особенности региональных условий, в которых реализуется используемая вариативная примерная образовательная программа дошкольного образования, для организации обучения детей раннего и дошкольного возраста;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педагогические закономерности организации образовательного процесса;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основные принципы деятельностного подхода, виды и приемы современных педагогических технологий;</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пути достижения образовательных результатов и способы оценки результатов обучения;</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классические системы дошкольного воспитания;</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научное представление о результатах образования, путях их достижения и способах оценки;</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нормативные правовые, руководящие и инструктивные документы, регулирующие организацию и проведение мероприятий за пределами  территории образовательной организации (экскурсий, походов и экспедиций);</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 xml:space="preserve">алгоритм разработки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w:t>
            </w:r>
            <w:r w:rsidRPr="00797B70">
              <w:rPr>
                <w:rFonts w:ascii="Times New Roman" w:eastAsia="Calibri" w:hAnsi="Times New Roman" w:cs="Times New Roman"/>
                <w:sz w:val="24"/>
                <w:szCs w:val="24"/>
              </w:rPr>
              <w:lastRenderedPageBreak/>
              <w:t>возрастных особенностей детей в процессе организации обучения;</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особенности организации обучения детей раннего и дошкольного возраста в условиях инклюзивного образования;</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 xml:space="preserve">методы педагогической диагностики (мониторинга) для оценки результатов освоения детьми раннего и дошкольного возраста вариативной примерной образовательной программы дошкольного образования по образовательным областям «Познавательное развитие» </w:t>
            </w:r>
            <w:r w:rsidRPr="00797B70">
              <w:rPr>
                <w:rFonts w:ascii="Times New Roman" w:eastAsia="Calibri" w:hAnsi="Times New Roman" w:cs="Times New Roman"/>
                <w:sz w:val="24"/>
                <w:szCs w:val="24"/>
              </w:rPr>
              <w:br/>
              <w:t>и «Речевое развитие»;</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требования к структуре, содержанию и оформлению документации, обеспечивающей организацию обучения детей раннего и дошкольного возраста;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основы психодиагностики и основные признаки отклонения в развитии детей;</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основные закономерности возрастного развития, стадии и кризисы развития, социализации личности, индикаторы индивидуальных особенностей траекторий жизни, их возможные девиации, а также основы их психодиагностики;</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законы развития личности и проявления личностных свойств, психологические законы периодизации и кризисов развития;</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теорию и технологии учета возрастных особенностей детей;</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особенности развития ребенка в раннем и дошкольном возрасте;</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основы психодидактики, поликультурного образования, закономерности поведения в социальных сетях;</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требования к составлению психолого-педагогической характеристики ребенка;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основные психологические подходы: культурно-исторический, деятельностный и личностный, способы их применения в процессе обучения детей раннего и дошкольного возраста;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требования к развивающей предметно-пространственной среде, позволяющей организовать обучение детей раннего и дошкольного возраста в соответствии со спецификой вариативной примерной образовательной программы дошкольного образования;</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основы организации бесконфликтного общения детей и способы разрешения конфликтов;</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 xml:space="preserve">теоретические и методические основы организации и проведения праздников </w:t>
            </w:r>
            <w:r w:rsidRPr="00797B70">
              <w:rPr>
                <w:rFonts w:ascii="Times New Roman" w:eastAsia="Calibri" w:hAnsi="Times New Roman" w:cs="Times New Roman"/>
                <w:sz w:val="24"/>
                <w:szCs w:val="24"/>
              </w:rPr>
              <w:br/>
              <w:t>и развлечений для дошкольников;</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основы организации обучения дошкольников;</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особенности психических познавательных процессов и учебно-познавательной деятельности детей дошкольного возраста;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структуру и содержание примерных и вариативных программ дошкольного образования;</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теоретические и методические основы воспитания и обучения детей на занятиях;</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особенности проведения наблюдений и экскурсий в разных возрастных группах;</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основные виды ТСО и их применение в образовательном процессе;</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требования к содержанию и уровню подготовки детей дошкольного возраста;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педагогические и гигиенические требования к организации обучения на занятиях, при проведении экскурсий и наблюдений;</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 xml:space="preserve">теоретические основы детской литературы и художественного чтения </w:t>
            </w:r>
            <w:r w:rsidRPr="00797B70">
              <w:rPr>
                <w:rFonts w:ascii="Times New Roman" w:eastAsia="Calibri" w:hAnsi="Times New Roman" w:cs="Times New Roman"/>
                <w:sz w:val="24"/>
                <w:szCs w:val="24"/>
              </w:rPr>
              <w:lastRenderedPageBreak/>
              <w:t>в ДОО;</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детский фольклор как вид искусства, его роль в формировании личности ребенка;</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русская классическая литература в детском чтении;</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отечественная литература XX в. в детском чтении;</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произведения зарубежных авторов в детском чтении;</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теоретические основы работы с художественной литературой в ДОО;</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методические основы организации работы с художественной литературой в ДОО;</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современные технологии организации работы с художественной литературой в ДОО.</w:t>
            </w:r>
          </w:p>
        </w:tc>
      </w:tr>
    </w:tbl>
    <w:p w:rsidR="00797B70" w:rsidRPr="00797B70" w:rsidRDefault="00797B70" w:rsidP="00797B70">
      <w:pPr>
        <w:suppressAutoHyphens/>
        <w:rPr>
          <w:rFonts w:ascii="Times New Roman" w:eastAsia="Calibri" w:hAnsi="Times New Roman" w:cs="Times New Roman"/>
          <w:sz w:val="24"/>
          <w:szCs w:val="24"/>
        </w:rPr>
      </w:pPr>
    </w:p>
    <w:p w:rsidR="00797B70" w:rsidRPr="00797B70" w:rsidRDefault="00797B70" w:rsidP="00797B70">
      <w:pPr>
        <w:suppressAutoHyphens/>
        <w:rPr>
          <w:rFonts w:ascii="Times New Roman" w:eastAsia="Calibri" w:hAnsi="Times New Roman" w:cs="Times New Roman"/>
          <w:sz w:val="24"/>
          <w:szCs w:val="24"/>
        </w:rPr>
      </w:pPr>
    </w:p>
    <w:p w:rsidR="00797B70" w:rsidRPr="00797B70" w:rsidRDefault="00797B70" w:rsidP="00797B70">
      <w:pPr>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1.2. Количество часов, отводимое на освоение профессионального модуля</w:t>
      </w:r>
    </w:p>
    <w:p w:rsidR="00797B70" w:rsidRPr="00797B70" w:rsidRDefault="00797B70" w:rsidP="00797B70">
      <w:pPr>
        <w:suppressAutoHyphens/>
        <w:rPr>
          <w:rFonts w:ascii="Times New Roman" w:eastAsia="Calibri" w:hAnsi="Times New Roman" w:cs="Times New Roman"/>
          <w:sz w:val="24"/>
          <w:szCs w:val="24"/>
        </w:rPr>
      </w:pPr>
    </w:p>
    <w:tbl>
      <w:tblPr>
        <w:tblW w:w="9854" w:type="dxa"/>
        <w:tblLayout w:type="fixed"/>
        <w:tblLook w:val="04A0"/>
      </w:tblPr>
      <w:tblGrid>
        <w:gridCol w:w="4928"/>
        <w:gridCol w:w="4926"/>
      </w:tblGrid>
      <w:tr w:rsidR="00797B70" w:rsidRPr="00797B70" w:rsidTr="00797B70">
        <w:tc>
          <w:tcPr>
            <w:tcW w:w="4927"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Всего часов</w:t>
            </w:r>
          </w:p>
        </w:tc>
        <w:tc>
          <w:tcPr>
            <w:tcW w:w="4926"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1008</w:t>
            </w:r>
          </w:p>
        </w:tc>
      </w:tr>
      <w:tr w:rsidR="00797B70" w:rsidRPr="00797B70" w:rsidTr="00797B70">
        <w:tc>
          <w:tcPr>
            <w:tcW w:w="4927"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в том числе в форме практической подготовки</w:t>
            </w:r>
          </w:p>
          <w:p w:rsidR="00797B70" w:rsidRPr="00797B70" w:rsidRDefault="00797B70" w:rsidP="00797B70">
            <w:pPr>
              <w:widowControl w:val="0"/>
              <w:suppressAutoHyphens/>
              <w:rPr>
                <w:rFonts w:ascii="Times New Roman" w:eastAsia="Calibri" w:hAnsi="Times New Roman" w:cs="Times New Roman"/>
                <w:sz w:val="24"/>
                <w:szCs w:val="24"/>
              </w:rPr>
            </w:pPr>
          </w:p>
        </w:tc>
        <w:tc>
          <w:tcPr>
            <w:tcW w:w="4926"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494 часов</w:t>
            </w:r>
          </w:p>
        </w:tc>
      </w:tr>
      <w:tr w:rsidR="00797B70" w:rsidRPr="00797B70" w:rsidTr="00797B70">
        <w:tc>
          <w:tcPr>
            <w:tcW w:w="4927"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Из них на освоение МДК</w:t>
            </w:r>
          </w:p>
          <w:p w:rsidR="00797B70" w:rsidRPr="00797B70" w:rsidRDefault="00797B70" w:rsidP="00797B70">
            <w:pPr>
              <w:widowControl w:val="0"/>
              <w:suppressAutoHyphens/>
              <w:rPr>
                <w:rFonts w:ascii="Times New Roman" w:eastAsia="Calibri" w:hAnsi="Times New Roman" w:cs="Times New Roman"/>
                <w:sz w:val="24"/>
                <w:szCs w:val="24"/>
              </w:rPr>
            </w:pPr>
          </w:p>
        </w:tc>
        <w:tc>
          <w:tcPr>
            <w:tcW w:w="4926"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784 часов</w:t>
            </w:r>
          </w:p>
        </w:tc>
      </w:tr>
      <w:tr w:rsidR="00797B70" w:rsidRPr="00797B70" w:rsidTr="00797B70">
        <w:tc>
          <w:tcPr>
            <w:tcW w:w="4927"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в том числе самостоятельная работа</w:t>
            </w:r>
          </w:p>
          <w:p w:rsidR="00797B70" w:rsidRPr="00797B70" w:rsidRDefault="00797B70" w:rsidP="00797B70">
            <w:pPr>
              <w:widowControl w:val="0"/>
              <w:suppressAutoHyphens/>
              <w:rPr>
                <w:rFonts w:ascii="Times New Roman" w:eastAsia="Calibri" w:hAnsi="Times New Roman" w:cs="Times New Roman"/>
                <w:sz w:val="24"/>
                <w:szCs w:val="24"/>
              </w:rPr>
            </w:pPr>
          </w:p>
        </w:tc>
        <w:tc>
          <w:tcPr>
            <w:tcW w:w="4926"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12</w:t>
            </w:r>
          </w:p>
        </w:tc>
      </w:tr>
      <w:tr w:rsidR="00797B70" w:rsidRPr="00797B70" w:rsidTr="00797B70">
        <w:tc>
          <w:tcPr>
            <w:tcW w:w="4927"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практики, в том числе учебная</w:t>
            </w:r>
          </w:p>
          <w:p w:rsidR="00797B70" w:rsidRPr="00797B70" w:rsidRDefault="00797B70" w:rsidP="00797B70">
            <w:pPr>
              <w:widowControl w:val="0"/>
              <w:suppressAutoHyphens/>
              <w:rPr>
                <w:rFonts w:ascii="Times New Roman" w:eastAsia="Calibri" w:hAnsi="Times New Roman" w:cs="Times New Roman"/>
                <w:sz w:val="24"/>
                <w:szCs w:val="24"/>
              </w:rPr>
            </w:pPr>
          </w:p>
        </w:tc>
        <w:tc>
          <w:tcPr>
            <w:tcW w:w="4926"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72 часа</w:t>
            </w:r>
          </w:p>
        </w:tc>
      </w:tr>
      <w:tr w:rsidR="00797B70" w:rsidRPr="00797B70" w:rsidTr="00797B70">
        <w:tc>
          <w:tcPr>
            <w:tcW w:w="4927"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производственная</w:t>
            </w:r>
          </w:p>
        </w:tc>
        <w:tc>
          <w:tcPr>
            <w:tcW w:w="4926"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108 часов</w:t>
            </w:r>
          </w:p>
        </w:tc>
      </w:tr>
      <w:tr w:rsidR="00797B70" w:rsidRPr="00797B70" w:rsidTr="00797B70">
        <w:tc>
          <w:tcPr>
            <w:tcW w:w="4927"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Промежуточная аттестация</w:t>
            </w:r>
          </w:p>
          <w:p w:rsidR="00797B70" w:rsidRPr="00797B70" w:rsidRDefault="00797B70" w:rsidP="00797B70">
            <w:pPr>
              <w:widowControl w:val="0"/>
              <w:suppressAutoHyphens/>
              <w:rPr>
                <w:rFonts w:ascii="Times New Roman" w:eastAsia="Calibri" w:hAnsi="Times New Roman" w:cs="Times New Roman"/>
                <w:sz w:val="24"/>
                <w:szCs w:val="24"/>
              </w:rPr>
            </w:pPr>
          </w:p>
        </w:tc>
        <w:tc>
          <w:tcPr>
            <w:tcW w:w="4926"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44 часов.</w:t>
            </w:r>
          </w:p>
        </w:tc>
      </w:tr>
    </w:tbl>
    <w:p w:rsidR="00797B70" w:rsidRPr="00797B70" w:rsidRDefault="00797B70" w:rsidP="00797B70">
      <w:pPr>
        <w:suppressAutoHyphens/>
        <w:spacing w:after="200" w:line="276" w:lineRule="auto"/>
        <w:rPr>
          <w:rFonts w:ascii="Times New Roman" w:eastAsia="Calibri" w:hAnsi="Times New Roman" w:cs="Times New Roman"/>
        </w:rPr>
        <w:sectPr w:rsidR="00797B70" w:rsidRPr="00797B70">
          <w:pgSz w:w="11906" w:h="16838"/>
          <w:pgMar w:top="1134" w:right="851" w:bottom="992" w:left="1418" w:header="0" w:footer="0" w:gutter="0"/>
          <w:cols w:space="720"/>
          <w:formProt w:val="0"/>
          <w:docGrid w:linePitch="100" w:charSpace="4096"/>
        </w:sectPr>
      </w:pPr>
    </w:p>
    <w:p w:rsidR="00797B70" w:rsidRPr="00797B70" w:rsidRDefault="0031708C" w:rsidP="0031708C">
      <w:pPr>
        <w:suppressAutoHyphens/>
        <w:jc w:val="center"/>
        <w:rPr>
          <w:rFonts w:ascii="Times New Roman" w:eastAsia="Calibri" w:hAnsi="Times New Roman" w:cs="Times New Roman"/>
          <w:sz w:val="24"/>
          <w:szCs w:val="24"/>
        </w:rPr>
      </w:pPr>
      <w:r w:rsidRPr="00797B70">
        <w:rPr>
          <w:rFonts w:ascii="Times New Roman" w:eastAsia="Calibri" w:hAnsi="Times New Roman" w:cs="Times New Roman"/>
          <w:sz w:val="24"/>
          <w:szCs w:val="24"/>
        </w:rPr>
        <w:lastRenderedPageBreak/>
        <w:t>2. СТРУКТУРА И СОДЕРЖАНИЕ ПРОФЕССИОНАЛЬНОГО МОДУЛЯ</w:t>
      </w:r>
    </w:p>
    <w:p w:rsidR="00797B70" w:rsidRPr="00797B70" w:rsidRDefault="00797B70" w:rsidP="00797B70">
      <w:pPr>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 xml:space="preserve">2.1. Структура профессионального модуля </w:t>
      </w:r>
    </w:p>
    <w:tbl>
      <w:tblPr>
        <w:tblW w:w="5000" w:type="pct"/>
        <w:tblLayout w:type="fixed"/>
        <w:tblLook w:val="04A0"/>
      </w:tblPr>
      <w:tblGrid>
        <w:gridCol w:w="1160"/>
        <w:gridCol w:w="2749"/>
        <w:gridCol w:w="761"/>
        <w:gridCol w:w="761"/>
        <w:gridCol w:w="596"/>
        <w:gridCol w:w="677"/>
        <w:gridCol w:w="595"/>
        <w:gridCol w:w="6"/>
        <w:gridCol w:w="588"/>
        <w:gridCol w:w="8"/>
        <w:gridCol w:w="569"/>
        <w:gridCol w:w="8"/>
        <w:gridCol w:w="613"/>
        <w:gridCol w:w="8"/>
        <w:gridCol w:w="755"/>
      </w:tblGrid>
      <w:tr w:rsidR="00797B70" w:rsidRPr="00797B70" w:rsidTr="00797B70">
        <w:trPr>
          <w:trHeight w:val="484"/>
        </w:trPr>
        <w:tc>
          <w:tcPr>
            <w:tcW w:w="1808" w:type="dxa"/>
            <w:vMerge w:val="restart"/>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p>
          <w:p w:rsidR="00797B70" w:rsidRPr="00797B70" w:rsidRDefault="00797B70" w:rsidP="00797B70">
            <w:pPr>
              <w:widowControl w:val="0"/>
              <w:suppressAutoHyphens/>
              <w:rPr>
                <w:rFonts w:ascii="Times New Roman" w:eastAsia="Calibri" w:hAnsi="Times New Roman" w:cs="Times New Roman"/>
                <w:sz w:val="24"/>
                <w:szCs w:val="24"/>
              </w:rPr>
            </w:pPr>
          </w:p>
        </w:tc>
        <w:tc>
          <w:tcPr>
            <w:tcW w:w="4510" w:type="dxa"/>
            <w:vMerge w:val="restart"/>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Наименования разделов профессионального модуля</w:t>
            </w:r>
          </w:p>
        </w:tc>
        <w:tc>
          <w:tcPr>
            <w:tcW w:w="1129" w:type="dxa"/>
            <w:vMerge w:val="restart"/>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Всего, час.</w:t>
            </w:r>
          </w:p>
        </w:tc>
        <w:tc>
          <w:tcPr>
            <w:tcW w:w="1128"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 xml:space="preserve">В т.ч. в форме практической </w:t>
            </w:r>
            <w:r w:rsidRPr="00797B70">
              <w:rPr>
                <w:rFonts w:ascii="Times New Roman" w:eastAsia="Calibri" w:hAnsi="Times New Roman" w:cs="Times New Roman"/>
                <w:sz w:val="24"/>
                <w:szCs w:val="24"/>
              </w:rPr>
              <w:br/>
              <w:t>подготовки</w:t>
            </w:r>
          </w:p>
        </w:tc>
        <w:tc>
          <w:tcPr>
            <w:tcW w:w="6353" w:type="dxa"/>
            <w:gridSpan w:val="11"/>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Объем профессионального модуля, ак. час.</w:t>
            </w:r>
          </w:p>
        </w:tc>
      </w:tr>
      <w:tr w:rsidR="00797B70" w:rsidRPr="00797B70" w:rsidTr="00797B70">
        <w:trPr>
          <w:trHeight w:val="58"/>
        </w:trPr>
        <w:tc>
          <w:tcPr>
            <w:tcW w:w="1808" w:type="dxa"/>
            <w:vMerge/>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spacing w:after="200" w:line="276" w:lineRule="auto"/>
              <w:rPr>
                <w:rFonts w:ascii="Times New Roman" w:eastAsia="Calibri" w:hAnsi="Times New Roman" w:cs="Times New Roman"/>
              </w:rPr>
            </w:pPr>
          </w:p>
        </w:tc>
        <w:tc>
          <w:tcPr>
            <w:tcW w:w="4510" w:type="dxa"/>
            <w:vMerge/>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spacing w:after="200" w:line="276" w:lineRule="auto"/>
              <w:rPr>
                <w:rFonts w:ascii="Times New Roman" w:eastAsia="Calibri" w:hAnsi="Times New Roman" w:cs="Times New Roman"/>
              </w:rPr>
            </w:pPr>
          </w:p>
        </w:tc>
        <w:tc>
          <w:tcPr>
            <w:tcW w:w="1129" w:type="dxa"/>
            <w:vMerge/>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spacing w:after="200" w:line="276" w:lineRule="auto"/>
              <w:rPr>
                <w:rFonts w:ascii="Times New Roman" w:eastAsia="Calibri" w:hAnsi="Times New Roman" w:cs="Times New Roman"/>
              </w:rPr>
            </w:pPr>
          </w:p>
        </w:tc>
        <w:tc>
          <w:tcPr>
            <w:tcW w:w="1128" w:type="dxa"/>
            <w:vMerge/>
            <w:tcBorders>
              <w:top w:val="single" w:sz="4" w:space="0" w:color="000000"/>
              <w:left w:val="single" w:sz="4" w:space="0" w:color="000000"/>
              <w:bottom w:val="single" w:sz="4" w:space="0" w:color="000000"/>
              <w:right w:val="single" w:sz="4" w:space="0" w:color="000000"/>
            </w:tcBorders>
            <w:textDirection w:val="btLr"/>
            <w:vAlign w:val="center"/>
          </w:tcPr>
          <w:p w:rsidR="00797B70" w:rsidRPr="00797B70" w:rsidRDefault="00797B70" w:rsidP="00797B70">
            <w:pPr>
              <w:widowControl w:val="0"/>
              <w:suppressAutoHyphens/>
              <w:spacing w:after="200" w:line="276" w:lineRule="auto"/>
              <w:rPr>
                <w:rFonts w:ascii="Times New Roman" w:eastAsia="Calibri" w:hAnsi="Times New Roman" w:cs="Times New Roman"/>
              </w:rPr>
            </w:pPr>
          </w:p>
        </w:tc>
        <w:tc>
          <w:tcPr>
            <w:tcW w:w="4345" w:type="dxa"/>
            <w:gridSpan w:val="8"/>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Обучение по МДК</w:t>
            </w:r>
          </w:p>
        </w:tc>
        <w:tc>
          <w:tcPr>
            <w:tcW w:w="20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Практики</w:t>
            </w:r>
          </w:p>
        </w:tc>
      </w:tr>
      <w:tr w:rsidR="00797B70" w:rsidRPr="00797B70" w:rsidTr="00797B70">
        <w:tc>
          <w:tcPr>
            <w:tcW w:w="1808" w:type="dxa"/>
            <w:vMerge/>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spacing w:after="200" w:line="276" w:lineRule="auto"/>
              <w:rPr>
                <w:rFonts w:ascii="Times New Roman" w:eastAsia="Calibri" w:hAnsi="Times New Roman" w:cs="Times New Roman"/>
              </w:rPr>
            </w:pPr>
          </w:p>
        </w:tc>
        <w:tc>
          <w:tcPr>
            <w:tcW w:w="4510" w:type="dxa"/>
            <w:vMerge/>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spacing w:after="200" w:line="276" w:lineRule="auto"/>
              <w:rPr>
                <w:rFonts w:ascii="Times New Roman" w:eastAsia="Calibri" w:hAnsi="Times New Roman" w:cs="Times New Roman"/>
              </w:rPr>
            </w:pPr>
          </w:p>
        </w:tc>
        <w:tc>
          <w:tcPr>
            <w:tcW w:w="1129" w:type="dxa"/>
            <w:vMerge/>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spacing w:after="200" w:line="276" w:lineRule="auto"/>
              <w:rPr>
                <w:rFonts w:ascii="Times New Roman" w:eastAsia="Calibri" w:hAnsi="Times New Roman" w:cs="Times New Roman"/>
              </w:rPr>
            </w:pPr>
          </w:p>
        </w:tc>
        <w:tc>
          <w:tcPr>
            <w:tcW w:w="1128" w:type="dxa"/>
            <w:vMerge/>
            <w:tcBorders>
              <w:top w:val="single" w:sz="4" w:space="0" w:color="000000"/>
              <w:left w:val="single" w:sz="4" w:space="0" w:color="000000"/>
              <w:bottom w:val="single" w:sz="4" w:space="0" w:color="000000"/>
              <w:right w:val="single" w:sz="4" w:space="0" w:color="000000"/>
            </w:tcBorders>
            <w:textDirection w:val="btLr"/>
            <w:vAlign w:val="center"/>
          </w:tcPr>
          <w:p w:rsidR="00797B70" w:rsidRPr="00797B70" w:rsidRDefault="00797B70" w:rsidP="00797B70">
            <w:pPr>
              <w:widowControl w:val="0"/>
              <w:suppressAutoHyphens/>
              <w:spacing w:after="200" w:line="276" w:lineRule="auto"/>
              <w:rPr>
                <w:rFonts w:ascii="Times New Roman" w:eastAsia="Calibri" w:hAnsi="Times New Roman" w:cs="Times New Roman"/>
              </w:rPr>
            </w:pPr>
          </w:p>
        </w:tc>
        <w:tc>
          <w:tcPr>
            <w:tcW w:w="848" w:type="dxa"/>
            <w:vMerge w:val="restart"/>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Всего</w:t>
            </w:r>
          </w:p>
          <w:p w:rsidR="00797B70" w:rsidRPr="00797B70" w:rsidRDefault="00797B70" w:rsidP="00797B70">
            <w:pPr>
              <w:widowControl w:val="0"/>
              <w:suppressAutoHyphens/>
              <w:rPr>
                <w:rFonts w:ascii="Times New Roman" w:eastAsia="Calibri" w:hAnsi="Times New Roman" w:cs="Times New Roman"/>
                <w:sz w:val="24"/>
                <w:szCs w:val="24"/>
              </w:rPr>
            </w:pPr>
          </w:p>
        </w:tc>
        <w:tc>
          <w:tcPr>
            <w:tcW w:w="3497" w:type="dxa"/>
            <w:gridSpan w:val="7"/>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В том числе</w:t>
            </w:r>
          </w:p>
        </w:tc>
        <w:tc>
          <w:tcPr>
            <w:tcW w:w="2008" w:type="dxa"/>
            <w:gridSpan w:val="3"/>
            <w:vMerge/>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spacing w:after="200" w:line="276" w:lineRule="auto"/>
              <w:rPr>
                <w:rFonts w:ascii="Times New Roman" w:eastAsia="Calibri" w:hAnsi="Times New Roman" w:cs="Times New Roman"/>
              </w:rPr>
            </w:pPr>
          </w:p>
        </w:tc>
      </w:tr>
      <w:tr w:rsidR="00797B70" w:rsidRPr="00797B70" w:rsidTr="00797B70">
        <w:trPr>
          <w:cantSplit/>
          <w:trHeight w:val="2601"/>
        </w:trPr>
        <w:tc>
          <w:tcPr>
            <w:tcW w:w="1808" w:type="dxa"/>
            <w:vMerge/>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spacing w:after="200" w:line="276" w:lineRule="auto"/>
              <w:rPr>
                <w:rFonts w:ascii="Times New Roman" w:eastAsia="Calibri" w:hAnsi="Times New Roman" w:cs="Times New Roman"/>
              </w:rPr>
            </w:pPr>
          </w:p>
        </w:tc>
        <w:tc>
          <w:tcPr>
            <w:tcW w:w="4510" w:type="dxa"/>
            <w:vMerge/>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spacing w:after="200" w:line="276" w:lineRule="auto"/>
              <w:rPr>
                <w:rFonts w:ascii="Times New Roman" w:eastAsia="Calibri" w:hAnsi="Times New Roman" w:cs="Times New Roman"/>
              </w:rPr>
            </w:pPr>
          </w:p>
        </w:tc>
        <w:tc>
          <w:tcPr>
            <w:tcW w:w="1129" w:type="dxa"/>
            <w:vMerge/>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spacing w:after="200" w:line="276" w:lineRule="auto"/>
              <w:rPr>
                <w:rFonts w:ascii="Times New Roman" w:eastAsia="Calibri" w:hAnsi="Times New Roman" w:cs="Times New Roman"/>
              </w:rPr>
            </w:pPr>
          </w:p>
        </w:tc>
        <w:tc>
          <w:tcPr>
            <w:tcW w:w="1128" w:type="dxa"/>
            <w:vMerge/>
            <w:tcBorders>
              <w:top w:val="single" w:sz="4" w:space="0" w:color="000000"/>
              <w:left w:val="single" w:sz="4" w:space="0" w:color="000000"/>
              <w:bottom w:val="single" w:sz="4" w:space="0" w:color="000000"/>
              <w:right w:val="single" w:sz="4" w:space="0" w:color="000000"/>
            </w:tcBorders>
            <w:textDirection w:val="btLr"/>
            <w:vAlign w:val="center"/>
          </w:tcPr>
          <w:p w:rsidR="00797B70" w:rsidRPr="00797B70" w:rsidRDefault="00797B70" w:rsidP="00797B70">
            <w:pPr>
              <w:widowControl w:val="0"/>
              <w:suppressAutoHyphens/>
              <w:spacing w:after="200" w:line="276" w:lineRule="auto"/>
              <w:rPr>
                <w:rFonts w:ascii="Times New Roman" w:eastAsia="Calibri" w:hAnsi="Times New Roman" w:cs="Times New Roman"/>
              </w:rPr>
            </w:pPr>
          </w:p>
        </w:tc>
        <w:tc>
          <w:tcPr>
            <w:tcW w:w="848" w:type="dxa"/>
            <w:vMerge/>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spacing w:after="200" w:line="276" w:lineRule="auto"/>
              <w:rPr>
                <w:rFonts w:ascii="Times New Roman" w:eastAsia="Calibri" w:hAnsi="Times New Roman" w:cs="Times New Roman"/>
              </w:rPr>
            </w:pPr>
          </w:p>
        </w:tc>
        <w:tc>
          <w:tcPr>
            <w:tcW w:w="985" w:type="dxa"/>
            <w:tcBorders>
              <w:top w:val="single" w:sz="4" w:space="0" w:color="000000"/>
              <w:left w:val="single" w:sz="4" w:space="0" w:color="000000"/>
              <w:bottom w:val="single" w:sz="4" w:space="0" w:color="000000"/>
              <w:right w:val="single" w:sz="4" w:space="0" w:color="000000"/>
            </w:tcBorders>
            <w:textDirection w:val="btLr"/>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Лабораторных и практических занятий</w:t>
            </w:r>
          </w:p>
        </w:tc>
        <w:tc>
          <w:tcPr>
            <w:tcW w:w="852" w:type="dxa"/>
            <w:gridSpan w:val="2"/>
            <w:tcBorders>
              <w:top w:val="single" w:sz="4" w:space="0" w:color="000000"/>
              <w:left w:val="single" w:sz="4" w:space="0" w:color="000000"/>
              <w:bottom w:val="single" w:sz="4" w:space="0" w:color="000000"/>
              <w:right w:val="single" w:sz="4" w:space="0" w:color="000000"/>
            </w:tcBorders>
            <w:textDirection w:val="btLr"/>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 xml:space="preserve">Курсовых работ </w:t>
            </w:r>
            <w:r w:rsidRPr="00797B70">
              <w:rPr>
                <w:rFonts w:ascii="Times New Roman" w:eastAsia="Calibri" w:hAnsi="Times New Roman" w:cs="Times New Roman"/>
                <w:sz w:val="24"/>
                <w:szCs w:val="24"/>
              </w:rPr>
              <w:br/>
              <w:t>(проектов)</w:t>
            </w:r>
          </w:p>
        </w:tc>
        <w:tc>
          <w:tcPr>
            <w:tcW w:w="846" w:type="dxa"/>
            <w:gridSpan w:val="2"/>
            <w:tcBorders>
              <w:top w:val="single" w:sz="4" w:space="0" w:color="000000"/>
              <w:left w:val="single" w:sz="4" w:space="0" w:color="000000"/>
              <w:bottom w:val="single" w:sz="4" w:space="0" w:color="000000"/>
              <w:right w:val="single" w:sz="4" w:space="0" w:color="000000"/>
            </w:tcBorders>
            <w:textDirection w:val="btLr"/>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 xml:space="preserve">Самостоятельная </w:t>
            </w:r>
            <w:r w:rsidRPr="00797B70">
              <w:rPr>
                <w:rFonts w:ascii="Times New Roman" w:eastAsia="Calibri" w:hAnsi="Times New Roman" w:cs="Times New Roman"/>
                <w:sz w:val="24"/>
                <w:szCs w:val="24"/>
              </w:rPr>
              <w:br/>
              <w:t>работа</w:t>
            </w:r>
            <w:r w:rsidRPr="00797B70">
              <w:rPr>
                <w:rFonts w:ascii="Times New Roman" w:eastAsia="Calibri" w:hAnsi="Times New Roman" w:cs="Times New Roman"/>
                <w:sz w:val="24"/>
                <w:szCs w:val="24"/>
                <w:vertAlign w:val="superscript"/>
              </w:rPr>
              <w:footnoteReference w:id="2"/>
            </w:r>
          </w:p>
        </w:tc>
        <w:tc>
          <w:tcPr>
            <w:tcW w:w="814" w:type="dxa"/>
            <w:gridSpan w:val="2"/>
            <w:tcBorders>
              <w:top w:val="single" w:sz="4" w:space="0" w:color="000000"/>
              <w:left w:val="single" w:sz="4" w:space="0" w:color="000000"/>
              <w:bottom w:val="single" w:sz="4" w:space="0" w:color="000000"/>
              <w:right w:val="single" w:sz="4" w:space="0" w:color="000000"/>
            </w:tcBorders>
            <w:textDirection w:val="btLr"/>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 xml:space="preserve">Промежуточная </w:t>
            </w:r>
            <w:r w:rsidRPr="00797B70">
              <w:rPr>
                <w:rFonts w:ascii="Times New Roman" w:eastAsia="Calibri" w:hAnsi="Times New Roman" w:cs="Times New Roman"/>
                <w:sz w:val="24"/>
                <w:szCs w:val="24"/>
              </w:rPr>
              <w:br/>
              <w:t>аттестация</w:t>
            </w:r>
          </w:p>
        </w:tc>
        <w:tc>
          <w:tcPr>
            <w:tcW w:w="889" w:type="dxa"/>
            <w:gridSpan w:val="2"/>
            <w:tcBorders>
              <w:top w:val="single" w:sz="4" w:space="0" w:color="000000"/>
              <w:left w:val="single" w:sz="4" w:space="0" w:color="000000"/>
              <w:bottom w:val="single" w:sz="4" w:space="0" w:color="000000"/>
              <w:right w:val="single" w:sz="4" w:space="0" w:color="000000"/>
            </w:tcBorders>
            <w:textDirection w:val="btLr"/>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Учебная</w:t>
            </w:r>
          </w:p>
        </w:tc>
        <w:tc>
          <w:tcPr>
            <w:tcW w:w="1119" w:type="dxa"/>
            <w:tcBorders>
              <w:top w:val="single" w:sz="4" w:space="0" w:color="000000"/>
              <w:left w:val="single" w:sz="4" w:space="0" w:color="000000"/>
              <w:bottom w:val="single" w:sz="4" w:space="0" w:color="000000"/>
              <w:right w:val="single" w:sz="4" w:space="0" w:color="000000"/>
            </w:tcBorders>
            <w:textDirection w:val="btLr"/>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Производственная</w:t>
            </w:r>
          </w:p>
        </w:tc>
      </w:tr>
      <w:tr w:rsidR="00797B70" w:rsidRPr="00797B70" w:rsidTr="00797B70">
        <w:trPr>
          <w:trHeight w:val="70"/>
        </w:trPr>
        <w:tc>
          <w:tcPr>
            <w:tcW w:w="1808" w:type="dxa"/>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w:t>
            </w:r>
          </w:p>
        </w:tc>
        <w:tc>
          <w:tcPr>
            <w:tcW w:w="4510" w:type="dxa"/>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2</w:t>
            </w:r>
          </w:p>
        </w:tc>
        <w:tc>
          <w:tcPr>
            <w:tcW w:w="1129" w:type="dxa"/>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3</w:t>
            </w:r>
          </w:p>
        </w:tc>
        <w:tc>
          <w:tcPr>
            <w:tcW w:w="1128" w:type="dxa"/>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4</w:t>
            </w:r>
          </w:p>
        </w:tc>
        <w:tc>
          <w:tcPr>
            <w:tcW w:w="848" w:type="dxa"/>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5</w:t>
            </w:r>
          </w:p>
        </w:tc>
        <w:tc>
          <w:tcPr>
            <w:tcW w:w="985" w:type="dxa"/>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6</w:t>
            </w:r>
          </w:p>
        </w:tc>
        <w:tc>
          <w:tcPr>
            <w:tcW w:w="852" w:type="dxa"/>
            <w:gridSpan w:val="2"/>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7</w:t>
            </w:r>
          </w:p>
        </w:tc>
        <w:tc>
          <w:tcPr>
            <w:tcW w:w="846" w:type="dxa"/>
            <w:gridSpan w:val="2"/>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8</w:t>
            </w:r>
          </w:p>
        </w:tc>
        <w:tc>
          <w:tcPr>
            <w:tcW w:w="814" w:type="dxa"/>
            <w:gridSpan w:val="2"/>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9</w:t>
            </w:r>
          </w:p>
        </w:tc>
        <w:tc>
          <w:tcPr>
            <w:tcW w:w="889" w:type="dxa"/>
            <w:gridSpan w:val="2"/>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10</w:t>
            </w:r>
          </w:p>
        </w:tc>
        <w:tc>
          <w:tcPr>
            <w:tcW w:w="1119" w:type="dxa"/>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11</w:t>
            </w:r>
          </w:p>
        </w:tc>
      </w:tr>
      <w:tr w:rsidR="00797B70" w:rsidRPr="00797B70" w:rsidTr="00797B70">
        <w:tc>
          <w:tcPr>
            <w:tcW w:w="180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ОК 01-02, 04-09</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ПК 3.1-3.5</w:t>
            </w:r>
          </w:p>
          <w:p w:rsidR="00797B70" w:rsidRPr="00797B70" w:rsidRDefault="00797B70" w:rsidP="00797B70">
            <w:pPr>
              <w:widowControl w:val="0"/>
              <w:suppressAutoHyphens/>
              <w:rPr>
                <w:rFonts w:ascii="Times New Roman" w:eastAsia="Calibri" w:hAnsi="Times New Roman" w:cs="Times New Roman"/>
                <w:sz w:val="24"/>
                <w:szCs w:val="24"/>
              </w:rPr>
            </w:pPr>
          </w:p>
        </w:tc>
        <w:tc>
          <w:tcPr>
            <w:tcW w:w="4510" w:type="dxa"/>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Раздел 1. Педагогическая деятельность по проектированию процесса речевого развития  детей раннего и дошкольного возраста</w:t>
            </w:r>
          </w:p>
        </w:tc>
        <w:tc>
          <w:tcPr>
            <w:tcW w:w="112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46</w:t>
            </w:r>
          </w:p>
        </w:tc>
        <w:tc>
          <w:tcPr>
            <w:tcW w:w="112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16</w:t>
            </w:r>
          </w:p>
        </w:tc>
        <w:tc>
          <w:tcPr>
            <w:tcW w:w="84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46</w:t>
            </w:r>
          </w:p>
        </w:tc>
        <w:tc>
          <w:tcPr>
            <w:tcW w:w="985"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16</w:t>
            </w:r>
          </w:p>
        </w:tc>
        <w:tc>
          <w:tcPr>
            <w:tcW w:w="852"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w:t>
            </w:r>
          </w:p>
        </w:tc>
        <w:tc>
          <w:tcPr>
            <w:tcW w:w="846"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14"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89"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4</w:t>
            </w:r>
          </w:p>
        </w:tc>
        <w:tc>
          <w:tcPr>
            <w:tcW w:w="111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6</w:t>
            </w:r>
          </w:p>
        </w:tc>
      </w:tr>
      <w:tr w:rsidR="00797B70" w:rsidRPr="00797B70" w:rsidTr="00797B70">
        <w:trPr>
          <w:trHeight w:val="314"/>
        </w:trPr>
        <w:tc>
          <w:tcPr>
            <w:tcW w:w="180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ОК 01-02, 04-09</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ПК 3.1-3.5</w:t>
            </w:r>
          </w:p>
          <w:p w:rsidR="00797B70" w:rsidRPr="00797B70" w:rsidRDefault="00797B70" w:rsidP="00797B70">
            <w:pPr>
              <w:widowControl w:val="0"/>
              <w:suppressAutoHyphens/>
              <w:rPr>
                <w:rFonts w:ascii="Times New Roman" w:eastAsia="Calibri" w:hAnsi="Times New Roman" w:cs="Times New Roman"/>
                <w:sz w:val="24"/>
                <w:szCs w:val="24"/>
              </w:rPr>
            </w:pPr>
          </w:p>
        </w:tc>
        <w:tc>
          <w:tcPr>
            <w:tcW w:w="4510" w:type="dxa"/>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Раздел 2. Педагогическая деятельность по реализации программ речевого развития детей раннего и дошкольного возраста</w:t>
            </w:r>
          </w:p>
        </w:tc>
        <w:tc>
          <w:tcPr>
            <w:tcW w:w="112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170</w:t>
            </w:r>
          </w:p>
        </w:tc>
        <w:tc>
          <w:tcPr>
            <w:tcW w:w="112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70</w:t>
            </w:r>
          </w:p>
        </w:tc>
        <w:tc>
          <w:tcPr>
            <w:tcW w:w="84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170</w:t>
            </w:r>
          </w:p>
        </w:tc>
        <w:tc>
          <w:tcPr>
            <w:tcW w:w="985"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270</w:t>
            </w:r>
          </w:p>
        </w:tc>
        <w:tc>
          <w:tcPr>
            <w:tcW w:w="852"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w:t>
            </w:r>
          </w:p>
        </w:tc>
        <w:tc>
          <w:tcPr>
            <w:tcW w:w="846"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w:t>
            </w:r>
          </w:p>
        </w:tc>
        <w:tc>
          <w:tcPr>
            <w:tcW w:w="814" w:type="dxa"/>
            <w:gridSpan w:val="2"/>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p>
        </w:tc>
        <w:tc>
          <w:tcPr>
            <w:tcW w:w="889"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14</w:t>
            </w:r>
          </w:p>
        </w:tc>
        <w:tc>
          <w:tcPr>
            <w:tcW w:w="111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30</w:t>
            </w:r>
          </w:p>
        </w:tc>
      </w:tr>
      <w:tr w:rsidR="00797B70" w:rsidRPr="00797B70" w:rsidTr="00797B70">
        <w:trPr>
          <w:trHeight w:val="314"/>
        </w:trPr>
        <w:tc>
          <w:tcPr>
            <w:tcW w:w="180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ОК 01-02, 04-09</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ПК 3.1-3.5</w:t>
            </w:r>
          </w:p>
          <w:p w:rsidR="00797B70" w:rsidRPr="00797B70" w:rsidRDefault="00797B70" w:rsidP="00797B70">
            <w:pPr>
              <w:widowControl w:val="0"/>
              <w:suppressAutoHyphens/>
              <w:rPr>
                <w:rFonts w:ascii="Times New Roman" w:eastAsia="Calibri" w:hAnsi="Times New Roman" w:cs="Times New Roman"/>
                <w:sz w:val="24"/>
                <w:szCs w:val="24"/>
              </w:rPr>
            </w:pPr>
          </w:p>
        </w:tc>
        <w:tc>
          <w:tcPr>
            <w:tcW w:w="4510" w:type="dxa"/>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Раздел 3. Педагогическая деятельность по диагностике речевого развития детей раннего и дошкольного возраста.</w:t>
            </w:r>
          </w:p>
        </w:tc>
        <w:tc>
          <w:tcPr>
            <w:tcW w:w="112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26</w:t>
            </w:r>
          </w:p>
        </w:tc>
        <w:tc>
          <w:tcPr>
            <w:tcW w:w="112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8</w:t>
            </w:r>
          </w:p>
        </w:tc>
        <w:tc>
          <w:tcPr>
            <w:tcW w:w="84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24</w:t>
            </w:r>
          </w:p>
        </w:tc>
        <w:tc>
          <w:tcPr>
            <w:tcW w:w="985"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8</w:t>
            </w:r>
          </w:p>
        </w:tc>
        <w:tc>
          <w:tcPr>
            <w:tcW w:w="852"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46"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2</w:t>
            </w:r>
          </w:p>
        </w:tc>
        <w:tc>
          <w:tcPr>
            <w:tcW w:w="814" w:type="dxa"/>
            <w:gridSpan w:val="2"/>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p>
        </w:tc>
        <w:tc>
          <w:tcPr>
            <w:tcW w:w="889"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4</w:t>
            </w:r>
          </w:p>
        </w:tc>
        <w:tc>
          <w:tcPr>
            <w:tcW w:w="111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4</w:t>
            </w:r>
          </w:p>
        </w:tc>
      </w:tr>
      <w:tr w:rsidR="00797B70" w:rsidRPr="00797B70" w:rsidTr="00797B70">
        <w:trPr>
          <w:trHeight w:val="314"/>
        </w:trPr>
        <w:tc>
          <w:tcPr>
            <w:tcW w:w="180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ОК 01-02, 04-09</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ПК 3.1-3.5</w:t>
            </w:r>
          </w:p>
          <w:p w:rsidR="00797B70" w:rsidRPr="00797B70" w:rsidRDefault="00797B70" w:rsidP="00797B70">
            <w:pPr>
              <w:widowControl w:val="0"/>
              <w:suppressAutoHyphens/>
              <w:rPr>
                <w:rFonts w:ascii="Times New Roman" w:eastAsia="Calibri" w:hAnsi="Times New Roman" w:cs="Times New Roman"/>
                <w:sz w:val="24"/>
                <w:szCs w:val="24"/>
              </w:rPr>
            </w:pPr>
          </w:p>
        </w:tc>
        <w:tc>
          <w:tcPr>
            <w:tcW w:w="4510" w:type="dxa"/>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 xml:space="preserve">Раздел 4. Педагогическая деятельность по проектированию образовательного процесса познавательного развития (формированию элементарных </w:t>
            </w:r>
            <w:r w:rsidRPr="00797B70">
              <w:rPr>
                <w:rFonts w:ascii="Times New Roman" w:eastAsia="Calibri" w:hAnsi="Times New Roman" w:cs="Times New Roman"/>
                <w:sz w:val="24"/>
                <w:szCs w:val="24"/>
              </w:rPr>
              <w:lastRenderedPageBreak/>
              <w:t>математических представлений) детей раннего и дошкольного возраста</w:t>
            </w:r>
          </w:p>
        </w:tc>
        <w:tc>
          <w:tcPr>
            <w:tcW w:w="112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lastRenderedPageBreak/>
              <w:t>48</w:t>
            </w:r>
          </w:p>
        </w:tc>
        <w:tc>
          <w:tcPr>
            <w:tcW w:w="112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14</w:t>
            </w:r>
          </w:p>
        </w:tc>
        <w:tc>
          <w:tcPr>
            <w:tcW w:w="84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48</w:t>
            </w:r>
          </w:p>
        </w:tc>
        <w:tc>
          <w:tcPr>
            <w:tcW w:w="985"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14</w:t>
            </w:r>
          </w:p>
        </w:tc>
        <w:tc>
          <w:tcPr>
            <w:tcW w:w="852"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46"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14" w:type="dxa"/>
            <w:gridSpan w:val="2"/>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p>
        </w:tc>
        <w:tc>
          <w:tcPr>
            <w:tcW w:w="889"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6</w:t>
            </w:r>
          </w:p>
        </w:tc>
        <w:tc>
          <w:tcPr>
            <w:tcW w:w="111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4</w:t>
            </w:r>
          </w:p>
        </w:tc>
      </w:tr>
      <w:tr w:rsidR="00797B70" w:rsidRPr="00797B70" w:rsidTr="00797B70">
        <w:trPr>
          <w:trHeight w:val="314"/>
        </w:trPr>
        <w:tc>
          <w:tcPr>
            <w:tcW w:w="180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lastRenderedPageBreak/>
              <w:t>ОК 01-02, 04-09</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ПК 3.1-3.5</w:t>
            </w:r>
          </w:p>
          <w:p w:rsidR="00797B70" w:rsidRPr="00797B70" w:rsidRDefault="00797B70" w:rsidP="00797B70">
            <w:pPr>
              <w:widowControl w:val="0"/>
              <w:suppressAutoHyphens/>
              <w:rPr>
                <w:rFonts w:ascii="Times New Roman" w:eastAsia="Calibri" w:hAnsi="Times New Roman" w:cs="Times New Roman"/>
                <w:sz w:val="24"/>
                <w:szCs w:val="24"/>
              </w:rPr>
            </w:pPr>
          </w:p>
        </w:tc>
        <w:tc>
          <w:tcPr>
            <w:tcW w:w="4510" w:type="dxa"/>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Раздел 5. Педагогическая деятельность по реализации программ познавательного развитию (формированию элементарных математических представлений) детей раннего и дошкольного возраста</w:t>
            </w:r>
          </w:p>
        </w:tc>
        <w:tc>
          <w:tcPr>
            <w:tcW w:w="112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132</w:t>
            </w:r>
          </w:p>
        </w:tc>
        <w:tc>
          <w:tcPr>
            <w:tcW w:w="112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48</w:t>
            </w:r>
          </w:p>
        </w:tc>
        <w:tc>
          <w:tcPr>
            <w:tcW w:w="84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132</w:t>
            </w:r>
          </w:p>
        </w:tc>
        <w:tc>
          <w:tcPr>
            <w:tcW w:w="985"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48</w:t>
            </w:r>
          </w:p>
        </w:tc>
        <w:tc>
          <w:tcPr>
            <w:tcW w:w="852"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46"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14" w:type="dxa"/>
            <w:gridSpan w:val="2"/>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p>
        </w:tc>
        <w:tc>
          <w:tcPr>
            <w:tcW w:w="889"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10</w:t>
            </w:r>
          </w:p>
        </w:tc>
        <w:tc>
          <w:tcPr>
            <w:tcW w:w="111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22</w:t>
            </w:r>
          </w:p>
        </w:tc>
      </w:tr>
      <w:tr w:rsidR="00797B70" w:rsidRPr="00797B70" w:rsidTr="00797B70">
        <w:trPr>
          <w:trHeight w:val="314"/>
        </w:trPr>
        <w:tc>
          <w:tcPr>
            <w:tcW w:w="180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ОК 01-02, 04-09</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ПК 3.1-3.5</w:t>
            </w:r>
          </w:p>
          <w:p w:rsidR="00797B70" w:rsidRPr="00797B70" w:rsidRDefault="00797B70" w:rsidP="00797B70">
            <w:pPr>
              <w:widowControl w:val="0"/>
              <w:suppressAutoHyphens/>
              <w:rPr>
                <w:rFonts w:ascii="Times New Roman" w:eastAsia="Calibri" w:hAnsi="Times New Roman" w:cs="Times New Roman"/>
                <w:sz w:val="24"/>
                <w:szCs w:val="24"/>
              </w:rPr>
            </w:pPr>
          </w:p>
        </w:tc>
        <w:tc>
          <w:tcPr>
            <w:tcW w:w="4510" w:type="dxa"/>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Раздел 6. Педагогическая деятельность по диагностике познавательного развития (формированию элементарных математических представлений) детей раннего и дошкольного возраста.</w:t>
            </w:r>
          </w:p>
        </w:tc>
        <w:tc>
          <w:tcPr>
            <w:tcW w:w="112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18</w:t>
            </w:r>
          </w:p>
        </w:tc>
        <w:tc>
          <w:tcPr>
            <w:tcW w:w="112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8</w:t>
            </w:r>
          </w:p>
        </w:tc>
        <w:tc>
          <w:tcPr>
            <w:tcW w:w="84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18</w:t>
            </w:r>
          </w:p>
        </w:tc>
        <w:tc>
          <w:tcPr>
            <w:tcW w:w="985"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28</w:t>
            </w:r>
          </w:p>
        </w:tc>
        <w:tc>
          <w:tcPr>
            <w:tcW w:w="852"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46"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2</w:t>
            </w:r>
          </w:p>
        </w:tc>
        <w:tc>
          <w:tcPr>
            <w:tcW w:w="814" w:type="dxa"/>
            <w:gridSpan w:val="2"/>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p>
        </w:tc>
        <w:tc>
          <w:tcPr>
            <w:tcW w:w="889"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4</w:t>
            </w:r>
          </w:p>
        </w:tc>
        <w:tc>
          <w:tcPr>
            <w:tcW w:w="111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4</w:t>
            </w:r>
          </w:p>
        </w:tc>
      </w:tr>
      <w:tr w:rsidR="00797B70" w:rsidRPr="00797B70" w:rsidTr="00797B70">
        <w:trPr>
          <w:trHeight w:val="314"/>
        </w:trPr>
        <w:tc>
          <w:tcPr>
            <w:tcW w:w="180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ОК 01-02, 04-09</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ПК 3.1-3.5</w:t>
            </w:r>
          </w:p>
          <w:p w:rsidR="00797B70" w:rsidRPr="00797B70" w:rsidRDefault="00797B70" w:rsidP="00797B70">
            <w:pPr>
              <w:widowControl w:val="0"/>
              <w:suppressAutoHyphens/>
              <w:rPr>
                <w:rFonts w:ascii="Times New Roman" w:eastAsia="Calibri" w:hAnsi="Times New Roman" w:cs="Times New Roman"/>
                <w:sz w:val="24"/>
                <w:szCs w:val="24"/>
              </w:rPr>
            </w:pPr>
          </w:p>
        </w:tc>
        <w:tc>
          <w:tcPr>
            <w:tcW w:w="4510" w:type="dxa"/>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Раздел 7. Педагогическая деятельность по проектированию процесса познавательного развития (экологическому образованию) детей раннего и дошкольного возраста</w:t>
            </w:r>
          </w:p>
        </w:tc>
        <w:tc>
          <w:tcPr>
            <w:tcW w:w="112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56</w:t>
            </w:r>
          </w:p>
        </w:tc>
        <w:tc>
          <w:tcPr>
            <w:tcW w:w="112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8</w:t>
            </w:r>
          </w:p>
        </w:tc>
        <w:tc>
          <w:tcPr>
            <w:tcW w:w="84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56</w:t>
            </w:r>
          </w:p>
        </w:tc>
        <w:tc>
          <w:tcPr>
            <w:tcW w:w="985"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8</w:t>
            </w:r>
          </w:p>
        </w:tc>
        <w:tc>
          <w:tcPr>
            <w:tcW w:w="852"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46"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14" w:type="dxa"/>
            <w:gridSpan w:val="2"/>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p>
        </w:tc>
        <w:tc>
          <w:tcPr>
            <w:tcW w:w="889"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4</w:t>
            </w:r>
          </w:p>
        </w:tc>
        <w:tc>
          <w:tcPr>
            <w:tcW w:w="111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4</w:t>
            </w:r>
          </w:p>
        </w:tc>
      </w:tr>
      <w:tr w:rsidR="00797B70" w:rsidRPr="00797B70" w:rsidTr="00797B70">
        <w:trPr>
          <w:trHeight w:val="314"/>
        </w:trPr>
        <w:tc>
          <w:tcPr>
            <w:tcW w:w="180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ОК 01-02, 04-09</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ПК 3.1-3.5</w:t>
            </w:r>
          </w:p>
          <w:p w:rsidR="00797B70" w:rsidRPr="00797B70" w:rsidRDefault="00797B70" w:rsidP="00797B70">
            <w:pPr>
              <w:widowControl w:val="0"/>
              <w:suppressAutoHyphens/>
              <w:rPr>
                <w:rFonts w:ascii="Times New Roman" w:eastAsia="Calibri" w:hAnsi="Times New Roman" w:cs="Times New Roman"/>
                <w:sz w:val="24"/>
                <w:szCs w:val="24"/>
              </w:rPr>
            </w:pPr>
          </w:p>
        </w:tc>
        <w:tc>
          <w:tcPr>
            <w:tcW w:w="4510" w:type="dxa"/>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Раздел 8. Педагогическая деятельность по реализации программ познавательного развития (экологического образования) детей раннего и дошкольного возраста</w:t>
            </w:r>
          </w:p>
        </w:tc>
        <w:tc>
          <w:tcPr>
            <w:tcW w:w="112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68</w:t>
            </w:r>
          </w:p>
        </w:tc>
        <w:tc>
          <w:tcPr>
            <w:tcW w:w="112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22</w:t>
            </w:r>
          </w:p>
        </w:tc>
        <w:tc>
          <w:tcPr>
            <w:tcW w:w="84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68</w:t>
            </w:r>
          </w:p>
        </w:tc>
        <w:tc>
          <w:tcPr>
            <w:tcW w:w="985"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22</w:t>
            </w:r>
          </w:p>
        </w:tc>
        <w:tc>
          <w:tcPr>
            <w:tcW w:w="852"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46"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14" w:type="dxa"/>
            <w:gridSpan w:val="2"/>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p>
        </w:tc>
        <w:tc>
          <w:tcPr>
            <w:tcW w:w="889"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10</w:t>
            </w:r>
          </w:p>
        </w:tc>
        <w:tc>
          <w:tcPr>
            <w:tcW w:w="111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12</w:t>
            </w:r>
          </w:p>
        </w:tc>
      </w:tr>
      <w:tr w:rsidR="00797B70" w:rsidRPr="00797B70" w:rsidTr="00797B70">
        <w:trPr>
          <w:trHeight w:val="314"/>
        </w:trPr>
        <w:tc>
          <w:tcPr>
            <w:tcW w:w="180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ОК 01-02, 04-09</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ПК 3.1-</w:t>
            </w:r>
            <w:r w:rsidRPr="00797B70">
              <w:rPr>
                <w:rFonts w:ascii="Times New Roman" w:eastAsia="Calibri" w:hAnsi="Times New Roman" w:cs="Times New Roman"/>
                <w:sz w:val="24"/>
                <w:szCs w:val="24"/>
              </w:rPr>
              <w:lastRenderedPageBreak/>
              <w:t>3.5</w:t>
            </w:r>
          </w:p>
          <w:p w:rsidR="00797B70" w:rsidRPr="00797B70" w:rsidRDefault="00797B70" w:rsidP="00797B70">
            <w:pPr>
              <w:widowControl w:val="0"/>
              <w:suppressAutoHyphens/>
              <w:rPr>
                <w:rFonts w:ascii="Times New Roman" w:eastAsia="Calibri" w:hAnsi="Times New Roman" w:cs="Times New Roman"/>
                <w:sz w:val="24"/>
                <w:szCs w:val="24"/>
              </w:rPr>
            </w:pPr>
          </w:p>
        </w:tc>
        <w:tc>
          <w:tcPr>
            <w:tcW w:w="4510" w:type="dxa"/>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lastRenderedPageBreak/>
              <w:t xml:space="preserve">Раздел 9. Педагогическая деятельность по </w:t>
            </w:r>
            <w:r w:rsidRPr="00797B70">
              <w:rPr>
                <w:rFonts w:ascii="Times New Roman" w:eastAsia="Calibri" w:hAnsi="Times New Roman" w:cs="Times New Roman"/>
                <w:sz w:val="24"/>
                <w:szCs w:val="24"/>
              </w:rPr>
              <w:lastRenderedPageBreak/>
              <w:t>диагностике познавательного развития (экологического образования) детей раннего и дошкольного возраста.</w:t>
            </w:r>
          </w:p>
        </w:tc>
        <w:tc>
          <w:tcPr>
            <w:tcW w:w="112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lastRenderedPageBreak/>
              <w:t>10</w:t>
            </w:r>
          </w:p>
        </w:tc>
        <w:tc>
          <w:tcPr>
            <w:tcW w:w="112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4</w:t>
            </w:r>
          </w:p>
        </w:tc>
        <w:tc>
          <w:tcPr>
            <w:tcW w:w="84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10</w:t>
            </w:r>
          </w:p>
        </w:tc>
        <w:tc>
          <w:tcPr>
            <w:tcW w:w="985"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4</w:t>
            </w:r>
          </w:p>
        </w:tc>
        <w:tc>
          <w:tcPr>
            <w:tcW w:w="852"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46"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2</w:t>
            </w:r>
          </w:p>
        </w:tc>
        <w:tc>
          <w:tcPr>
            <w:tcW w:w="814" w:type="dxa"/>
            <w:gridSpan w:val="2"/>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p>
        </w:tc>
        <w:tc>
          <w:tcPr>
            <w:tcW w:w="889"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4</w:t>
            </w:r>
          </w:p>
        </w:tc>
        <w:tc>
          <w:tcPr>
            <w:tcW w:w="111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4</w:t>
            </w:r>
          </w:p>
        </w:tc>
      </w:tr>
      <w:tr w:rsidR="00797B70" w:rsidRPr="00797B70" w:rsidTr="00797B70">
        <w:trPr>
          <w:trHeight w:val="314"/>
        </w:trPr>
        <w:tc>
          <w:tcPr>
            <w:tcW w:w="180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lastRenderedPageBreak/>
              <w:t>ОК 01-02, 04-09</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ПК 3.1-3.5</w:t>
            </w:r>
          </w:p>
          <w:p w:rsidR="00797B70" w:rsidRPr="00797B70" w:rsidRDefault="00797B70" w:rsidP="00797B70">
            <w:pPr>
              <w:widowControl w:val="0"/>
              <w:suppressAutoHyphens/>
              <w:rPr>
                <w:rFonts w:ascii="Times New Roman" w:eastAsia="Calibri" w:hAnsi="Times New Roman" w:cs="Times New Roman"/>
                <w:sz w:val="24"/>
                <w:szCs w:val="24"/>
              </w:rPr>
            </w:pPr>
          </w:p>
        </w:tc>
        <w:tc>
          <w:tcPr>
            <w:tcW w:w="4510"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Раздел 10. Педагогическая деятельность по проектированию процесса ознакомления с социальным миром детей раннего и дошкольного возраста</w:t>
            </w:r>
          </w:p>
        </w:tc>
        <w:tc>
          <w:tcPr>
            <w:tcW w:w="112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26</w:t>
            </w:r>
          </w:p>
        </w:tc>
        <w:tc>
          <w:tcPr>
            <w:tcW w:w="112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14</w:t>
            </w:r>
          </w:p>
        </w:tc>
        <w:tc>
          <w:tcPr>
            <w:tcW w:w="84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26</w:t>
            </w:r>
          </w:p>
        </w:tc>
        <w:tc>
          <w:tcPr>
            <w:tcW w:w="985"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14</w:t>
            </w:r>
          </w:p>
        </w:tc>
        <w:tc>
          <w:tcPr>
            <w:tcW w:w="852"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46"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14" w:type="dxa"/>
            <w:gridSpan w:val="2"/>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p>
        </w:tc>
        <w:tc>
          <w:tcPr>
            <w:tcW w:w="889"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2</w:t>
            </w:r>
          </w:p>
        </w:tc>
        <w:tc>
          <w:tcPr>
            <w:tcW w:w="111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4</w:t>
            </w:r>
          </w:p>
        </w:tc>
      </w:tr>
      <w:tr w:rsidR="00797B70" w:rsidRPr="00797B70" w:rsidTr="00797B70">
        <w:trPr>
          <w:trHeight w:val="314"/>
        </w:trPr>
        <w:tc>
          <w:tcPr>
            <w:tcW w:w="180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ОК 01-02, 04-09</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ПК 3.1-3.5</w:t>
            </w:r>
          </w:p>
          <w:p w:rsidR="00797B70" w:rsidRPr="00797B70" w:rsidRDefault="00797B70" w:rsidP="00797B70">
            <w:pPr>
              <w:widowControl w:val="0"/>
              <w:suppressAutoHyphens/>
              <w:rPr>
                <w:rFonts w:ascii="Times New Roman" w:eastAsia="Calibri" w:hAnsi="Times New Roman" w:cs="Times New Roman"/>
                <w:sz w:val="24"/>
                <w:szCs w:val="24"/>
              </w:rPr>
            </w:pPr>
          </w:p>
        </w:tc>
        <w:tc>
          <w:tcPr>
            <w:tcW w:w="4510"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Раздел 11. Педагогическая деятельность по реализации программ по ознакомлению с социальным миром детей раннего и дошкольного возраста детей раннего и дошкольного возраста</w:t>
            </w:r>
          </w:p>
        </w:tc>
        <w:tc>
          <w:tcPr>
            <w:tcW w:w="112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32</w:t>
            </w:r>
          </w:p>
        </w:tc>
        <w:tc>
          <w:tcPr>
            <w:tcW w:w="112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28</w:t>
            </w:r>
          </w:p>
        </w:tc>
        <w:tc>
          <w:tcPr>
            <w:tcW w:w="84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32</w:t>
            </w:r>
          </w:p>
        </w:tc>
        <w:tc>
          <w:tcPr>
            <w:tcW w:w="985"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28</w:t>
            </w:r>
          </w:p>
        </w:tc>
        <w:tc>
          <w:tcPr>
            <w:tcW w:w="852"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46"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14" w:type="dxa"/>
            <w:gridSpan w:val="2"/>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p>
        </w:tc>
        <w:tc>
          <w:tcPr>
            <w:tcW w:w="889"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8</w:t>
            </w:r>
          </w:p>
        </w:tc>
        <w:tc>
          <w:tcPr>
            <w:tcW w:w="111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10</w:t>
            </w:r>
          </w:p>
        </w:tc>
      </w:tr>
      <w:tr w:rsidR="00797B70" w:rsidRPr="00797B70" w:rsidTr="00797B70">
        <w:trPr>
          <w:trHeight w:val="314"/>
        </w:trPr>
        <w:tc>
          <w:tcPr>
            <w:tcW w:w="180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ОК 01-02, 04-09</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ПК 3.1-3.5</w:t>
            </w:r>
          </w:p>
          <w:p w:rsidR="00797B70" w:rsidRPr="00797B70" w:rsidRDefault="00797B70" w:rsidP="00797B70">
            <w:pPr>
              <w:widowControl w:val="0"/>
              <w:suppressAutoHyphens/>
              <w:rPr>
                <w:rFonts w:ascii="Times New Roman" w:eastAsia="Calibri" w:hAnsi="Times New Roman" w:cs="Times New Roman"/>
                <w:sz w:val="24"/>
                <w:szCs w:val="24"/>
              </w:rPr>
            </w:pPr>
          </w:p>
        </w:tc>
        <w:tc>
          <w:tcPr>
            <w:tcW w:w="4510"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Раздел 12.  Педагогическая деятельность по диагностике ознакомления с социальным миром детей раннего и дошкольного возраста детей раннего и дошкольного возраста.</w:t>
            </w:r>
          </w:p>
        </w:tc>
        <w:tc>
          <w:tcPr>
            <w:tcW w:w="112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10</w:t>
            </w:r>
          </w:p>
        </w:tc>
        <w:tc>
          <w:tcPr>
            <w:tcW w:w="112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6</w:t>
            </w:r>
          </w:p>
        </w:tc>
        <w:tc>
          <w:tcPr>
            <w:tcW w:w="84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10</w:t>
            </w:r>
          </w:p>
        </w:tc>
        <w:tc>
          <w:tcPr>
            <w:tcW w:w="985"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6</w:t>
            </w:r>
          </w:p>
        </w:tc>
        <w:tc>
          <w:tcPr>
            <w:tcW w:w="852"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46"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2</w:t>
            </w:r>
          </w:p>
        </w:tc>
        <w:tc>
          <w:tcPr>
            <w:tcW w:w="814" w:type="dxa"/>
            <w:gridSpan w:val="2"/>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p>
        </w:tc>
        <w:tc>
          <w:tcPr>
            <w:tcW w:w="889"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2</w:t>
            </w:r>
          </w:p>
        </w:tc>
        <w:tc>
          <w:tcPr>
            <w:tcW w:w="111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4</w:t>
            </w:r>
          </w:p>
        </w:tc>
      </w:tr>
      <w:tr w:rsidR="00797B70" w:rsidRPr="00797B70" w:rsidTr="00797B70">
        <w:trPr>
          <w:trHeight w:val="541"/>
        </w:trPr>
        <w:tc>
          <w:tcPr>
            <w:tcW w:w="180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ОК 01-02, 04-09</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ПК 3.1-3.5</w:t>
            </w:r>
          </w:p>
        </w:tc>
        <w:tc>
          <w:tcPr>
            <w:tcW w:w="4510"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Раздел 13. Специфика литературы для детей дошкольного возраста</w:t>
            </w:r>
          </w:p>
        </w:tc>
        <w:tc>
          <w:tcPr>
            <w:tcW w:w="112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8</w:t>
            </w:r>
          </w:p>
        </w:tc>
        <w:tc>
          <w:tcPr>
            <w:tcW w:w="112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w:t>
            </w:r>
          </w:p>
        </w:tc>
        <w:tc>
          <w:tcPr>
            <w:tcW w:w="84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8</w:t>
            </w:r>
          </w:p>
        </w:tc>
        <w:tc>
          <w:tcPr>
            <w:tcW w:w="985"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w:t>
            </w:r>
          </w:p>
        </w:tc>
        <w:tc>
          <w:tcPr>
            <w:tcW w:w="852"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46"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14" w:type="dxa"/>
            <w:gridSpan w:val="2"/>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p>
        </w:tc>
        <w:tc>
          <w:tcPr>
            <w:tcW w:w="889"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w:t>
            </w:r>
          </w:p>
        </w:tc>
        <w:tc>
          <w:tcPr>
            <w:tcW w:w="111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w:t>
            </w:r>
          </w:p>
        </w:tc>
      </w:tr>
      <w:tr w:rsidR="00797B70" w:rsidRPr="00797B70" w:rsidTr="00797B70">
        <w:trPr>
          <w:trHeight w:val="314"/>
        </w:trPr>
        <w:tc>
          <w:tcPr>
            <w:tcW w:w="180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ОК 01-02, 04-09</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ПК 3.1-3.5</w:t>
            </w:r>
          </w:p>
        </w:tc>
        <w:tc>
          <w:tcPr>
            <w:tcW w:w="4510"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Раздел 14. Отечественная и зарубежная литература в круге чтения дошкольников</w:t>
            </w:r>
          </w:p>
        </w:tc>
        <w:tc>
          <w:tcPr>
            <w:tcW w:w="112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26</w:t>
            </w:r>
          </w:p>
        </w:tc>
        <w:tc>
          <w:tcPr>
            <w:tcW w:w="112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8</w:t>
            </w:r>
          </w:p>
        </w:tc>
        <w:tc>
          <w:tcPr>
            <w:tcW w:w="84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26</w:t>
            </w:r>
          </w:p>
        </w:tc>
        <w:tc>
          <w:tcPr>
            <w:tcW w:w="985"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8</w:t>
            </w:r>
          </w:p>
        </w:tc>
        <w:tc>
          <w:tcPr>
            <w:tcW w:w="852"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46"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2</w:t>
            </w:r>
          </w:p>
        </w:tc>
        <w:tc>
          <w:tcPr>
            <w:tcW w:w="814" w:type="dxa"/>
            <w:gridSpan w:val="2"/>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p>
        </w:tc>
        <w:tc>
          <w:tcPr>
            <w:tcW w:w="889"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w:t>
            </w:r>
          </w:p>
        </w:tc>
        <w:tc>
          <w:tcPr>
            <w:tcW w:w="111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w:t>
            </w:r>
          </w:p>
        </w:tc>
      </w:tr>
      <w:tr w:rsidR="00797B70" w:rsidRPr="00797B70" w:rsidTr="00797B70">
        <w:trPr>
          <w:trHeight w:val="314"/>
        </w:trPr>
        <w:tc>
          <w:tcPr>
            <w:tcW w:w="180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ОК 01-02, 04-09</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ПК 3.1-3.5</w:t>
            </w:r>
          </w:p>
        </w:tc>
        <w:tc>
          <w:tcPr>
            <w:tcW w:w="4510"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Раздел 15.  Практикум по выразительному чтению</w:t>
            </w:r>
          </w:p>
        </w:tc>
        <w:tc>
          <w:tcPr>
            <w:tcW w:w="112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38</w:t>
            </w:r>
          </w:p>
        </w:tc>
        <w:tc>
          <w:tcPr>
            <w:tcW w:w="112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38</w:t>
            </w:r>
          </w:p>
        </w:tc>
        <w:tc>
          <w:tcPr>
            <w:tcW w:w="84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38</w:t>
            </w:r>
          </w:p>
        </w:tc>
        <w:tc>
          <w:tcPr>
            <w:tcW w:w="985"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38</w:t>
            </w:r>
          </w:p>
        </w:tc>
        <w:tc>
          <w:tcPr>
            <w:tcW w:w="852"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46"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14" w:type="dxa"/>
            <w:gridSpan w:val="2"/>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p>
        </w:tc>
        <w:tc>
          <w:tcPr>
            <w:tcW w:w="889"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w:t>
            </w:r>
          </w:p>
        </w:tc>
        <w:tc>
          <w:tcPr>
            <w:tcW w:w="111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w:t>
            </w:r>
          </w:p>
        </w:tc>
      </w:tr>
      <w:tr w:rsidR="00797B70" w:rsidRPr="00797B70" w:rsidTr="00797B70">
        <w:trPr>
          <w:trHeight w:val="314"/>
        </w:trPr>
        <w:tc>
          <w:tcPr>
            <w:tcW w:w="180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ОК 01-02, 04-09</w:t>
            </w:r>
          </w:p>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ПК 3.1-3.5</w:t>
            </w:r>
          </w:p>
        </w:tc>
        <w:tc>
          <w:tcPr>
            <w:tcW w:w="4510"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Раздел 16. Теория и методика обучения дошкольников робототехнике</w:t>
            </w:r>
          </w:p>
        </w:tc>
        <w:tc>
          <w:tcPr>
            <w:tcW w:w="112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70</w:t>
            </w:r>
          </w:p>
        </w:tc>
        <w:tc>
          <w:tcPr>
            <w:tcW w:w="112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30</w:t>
            </w:r>
          </w:p>
        </w:tc>
        <w:tc>
          <w:tcPr>
            <w:tcW w:w="84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70</w:t>
            </w:r>
          </w:p>
        </w:tc>
        <w:tc>
          <w:tcPr>
            <w:tcW w:w="985"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30</w:t>
            </w:r>
          </w:p>
        </w:tc>
        <w:tc>
          <w:tcPr>
            <w:tcW w:w="852"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46"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2</w:t>
            </w:r>
          </w:p>
        </w:tc>
        <w:tc>
          <w:tcPr>
            <w:tcW w:w="814" w:type="dxa"/>
            <w:gridSpan w:val="2"/>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p>
        </w:tc>
        <w:tc>
          <w:tcPr>
            <w:tcW w:w="889"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111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r>
      <w:tr w:rsidR="00797B70" w:rsidRPr="00797B70" w:rsidTr="00797B70">
        <w:trPr>
          <w:trHeight w:val="70"/>
        </w:trPr>
        <w:tc>
          <w:tcPr>
            <w:tcW w:w="180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4510"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Учебная практика</w:t>
            </w:r>
          </w:p>
        </w:tc>
        <w:tc>
          <w:tcPr>
            <w:tcW w:w="112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72</w:t>
            </w:r>
          </w:p>
        </w:tc>
        <w:tc>
          <w:tcPr>
            <w:tcW w:w="112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72</w:t>
            </w:r>
          </w:p>
        </w:tc>
        <w:tc>
          <w:tcPr>
            <w:tcW w:w="84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52"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46"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814" w:type="dxa"/>
            <w:gridSpan w:val="2"/>
            <w:tcBorders>
              <w:top w:val="single" w:sz="4" w:space="0" w:color="000000"/>
              <w:left w:val="single" w:sz="4" w:space="0" w:color="000000"/>
              <w:bottom w:val="single" w:sz="4" w:space="0" w:color="000000"/>
              <w:right w:val="single" w:sz="4" w:space="0" w:color="000000"/>
            </w:tcBorders>
            <w:vAlign w:val="center"/>
          </w:tcPr>
          <w:p w:rsidR="00797B70" w:rsidRPr="00797B70" w:rsidRDefault="00797B70" w:rsidP="00797B70">
            <w:pPr>
              <w:widowControl w:val="0"/>
              <w:suppressAutoHyphens/>
              <w:rPr>
                <w:rFonts w:ascii="Times New Roman" w:eastAsia="Calibri" w:hAnsi="Times New Roman" w:cs="Times New Roman"/>
                <w:sz w:val="24"/>
                <w:szCs w:val="24"/>
              </w:rPr>
            </w:pPr>
          </w:p>
        </w:tc>
        <w:tc>
          <w:tcPr>
            <w:tcW w:w="889"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111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r>
      <w:tr w:rsidR="00797B70" w:rsidRPr="00797B70" w:rsidTr="00797B70">
        <w:tc>
          <w:tcPr>
            <w:tcW w:w="180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4510"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Производственная практика (по профилю специальности), часов</w:t>
            </w:r>
          </w:p>
        </w:tc>
        <w:tc>
          <w:tcPr>
            <w:tcW w:w="112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108</w:t>
            </w:r>
          </w:p>
        </w:tc>
        <w:tc>
          <w:tcPr>
            <w:tcW w:w="1128" w:type="dxa"/>
            <w:tcBorders>
              <w:top w:val="single" w:sz="4" w:space="0" w:color="000000"/>
              <w:left w:val="single" w:sz="4" w:space="0" w:color="000000"/>
              <w:bottom w:val="single" w:sz="4" w:space="0" w:color="000000"/>
              <w:right w:val="single" w:sz="4" w:space="0" w:color="000000"/>
            </w:tcBorders>
            <w:shd w:val="clear" w:color="auto" w:fill="C0C0C0"/>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108</w:t>
            </w:r>
          </w:p>
        </w:tc>
        <w:tc>
          <w:tcPr>
            <w:tcW w:w="848" w:type="dxa"/>
            <w:tcBorders>
              <w:top w:val="single" w:sz="4" w:space="0" w:color="000000"/>
              <w:left w:val="single" w:sz="4" w:space="0" w:color="000000"/>
              <w:bottom w:val="single" w:sz="4" w:space="0" w:color="000000"/>
              <w:right w:val="single" w:sz="4" w:space="0" w:color="000000"/>
            </w:tcBorders>
            <w:shd w:val="clear" w:color="auto" w:fill="C0C0C0"/>
          </w:tcPr>
          <w:p w:rsidR="00797B70" w:rsidRPr="00797B70" w:rsidRDefault="00797B70" w:rsidP="00797B70">
            <w:pPr>
              <w:widowControl w:val="0"/>
              <w:suppressAutoHyphens/>
              <w:rPr>
                <w:rFonts w:ascii="Times New Roman" w:eastAsia="Calibri" w:hAnsi="Times New Roman" w:cs="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C0C0C0"/>
          </w:tcPr>
          <w:p w:rsidR="00797B70" w:rsidRPr="00797B70" w:rsidRDefault="00797B70" w:rsidP="00797B70">
            <w:pPr>
              <w:widowControl w:val="0"/>
              <w:suppressAutoHyphens/>
              <w:rPr>
                <w:rFonts w:ascii="Times New Roman" w:eastAsia="Calibri" w:hAnsi="Times New Roman" w:cs="Times New Roman"/>
                <w:sz w:val="24"/>
                <w:szCs w:val="24"/>
              </w:rPr>
            </w:pPr>
          </w:p>
        </w:tc>
        <w:tc>
          <w:tcPr>
            <w:tcW w:w="3393" w:type="dxa"/>
            <w:gridSpan w:val="7"/>
            <w:tcBorders>
              <w:top w:val="single" w:sz="4" w:space="0" w:color="000000"/>
              <w:left w:val="single" w:sz="4" w:space="0" w:color="000000"/>
              <w:bottom w:val="single" w:sz="4" w:space="0" w:color="000000"/>
              <w:right w:val="single" w:sz="4" w:space="0" w:color="000000"/>
            </w:tcBorders>
            <w:shd w:val="clear" w:color="auto" w:fill="C0C0C0"/>
          </w:tcPr>
          <w:p w:rsidR="00797B70" w:rsidRPr="00797B70" w:rsidRDefault="00797B70" w:rsidP="00797B70">
            <w:pPr>
              <w:widowControl w:val="0"/>
              <w:suppressAutoHyphens/>
              <w:rPr>
                <w:rFonts w:ascii="Times New Roman" w:eastAsia="Calibri" w:hAnsi="Times New Roman" w:cs="Times New Roman"/>
                <w:sz w:val="24"/>
                <w:szCs w:val="24"/>
              </w:rPr>
            </w:pPr>
          </w:p>
        </w:tc>
        <w:tc>
          <w:tcPr>
            <w:tcW w:w="1127"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108</w:t>
            </w:r>
          </w:p>
        </w:tc>
      </w:tr>
      <w:tr w:rsidR="00797B70" w:rsidRPr="00797B70" w:rsidTr="00797B70">
        <w:tc>
          <w:tcPr>
            <w:tcW w:w="180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4510"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Промежуточная аттестация</w:t>
            </w:r>
          </w:p>
        </w:tc>
        <w:tc>
          <w:tcPr>
            <w:tcW w:w="112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38</w:t>
            </w:r>
          </w:p>
        </w:tc>
        <w:tc>
          <w:tcPr>
            <w:tcW w:w="1128" w:type="dxa"/>
            <w:tcBorders>
              <w:top w:val="single" w:sz="4" w:space="0" w:color="000000"/>
              <w:left w:val="single" w:sz="4" w:space="0" w:color="000000"/>
              <w:bottom w:val="single" w:sz="4" w:space="0" w:color="000000"/>
              <w:right w:val="single" w:sz="4" w:space="0" w:color="000000"/>
            </w:tcBorders>
            <w:shd w:val="clear" w:color="auto" w:fill="C0C0C0"/>
          </w:tcPr>
          <w:p w:rsidR="00797B70" w:rsidRPr="00797B70" w:rsidRDefault="00797B70" w:rsidP="00797B70">
            <w:pPr>
              <w:widowControl w:val="0"/>
              <w:suppressAutoHyphens/>
              <w:rPr>
                <w:rFonts w:ascii="Times New Roman" w:eastAsia="Calibri"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shd w:val="clear" w:color="auto" w:fill="C0C0C0"/>
          </w:tcPr>
          <w:p w:rsidR="00797B70" w:rsidRPr="00797B70" w:rsidRDefault="00797B70" w:rsidP="00797B70">
            <w:pPr>
              <w:widowControl w:val="0"/>
              <w:suppressAutoHyphens/>
              <w:rPr>
                <w:rFonts w:ascii="Times New Roman" w:eastAsia="Calibri" w:hAnsi="Times New Roman" w:cs="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C0C0C0"/>
          </w:tcPr>
          <w:p w:rsidR="00797B70" w:rsidRPr="00797B70" w:rsidRDefault="00797B70" w:rsidP="00797B70">
            <w:pPr>
              <w:widowControl w:val="0"/>
              <w:suppressAutoHyphens/>
              <w:rPr>
                <w:rFonts w:ascii="Times New Roman" w:eastAsia="Calibri" w:hAnsi="Times New Roman" w:cs="Times New Roman"/>
                <w:sz w:val="24"/>
                <w:szCs w:val="24"/>
              </w:rPr>
            </w:pPr>
          </w:p>
        </w:tc>
        <w:tc>
          <w:tcPr>
            <w:tcW w:w="1690" w:type="dxa"/>
            <w:gridSpan w:val="3"/>
            <w:tcBorders>
              <w:top w:val="single" w:sz="4" w:space="0" w:color="000000"/>
              <w:left w:val="single" w:sz="4" w:space="0" w:color="000000"/>
              <w:bottom w:val="single" w:sz="4" w:space="0" w:color="auto"/>
              <w:right w:val="single" w:sz="4" w:space="0" w:color="auto"/>
            </w:tcBorders>
            <w:shd w:val="clear" w:color="auto" w:fill="C0C0C0"/>
          </w:tcPr>
          <w:p w:rsidR="00797B70" w:rsidRPr="00797B70" w:rsidRDefault="00797B70" w:rsidP="00797B70">
            <w:pPr>
              <w:widowControl w:val="0"/>
              <w:suppressAutoHyphens/>
              <w:rPr>
                <w:rFonts w:ascii="Times New Roman" w:eastAsia="Calibri" w:hAnsi="Times New Roman" w:cs="Times New Roman"/>
                <w:sz w:val="24"/>
                <w:szCs w:val="24"/>
              </w:rPr>
            </w:pPr>
          </w:p>
        </w:tc>
        <w:tc>
          <w:tcPr>
            <w:tcW w:w="814" w:type="dxa"/>
            <w:gridSpan w:val="2"/>
            <w:tcBorders>
              <w:top w:val="single" w:sz="4" w:space="0" w:color="000000"/>
              <w:left w:val="single" w:sz="4" w:space="0" w:color="auto"/>
              <w:bottom w:val="single" w:sz="4" w:space="0" w:color="auto"/>
              <w:right w:val="single" w:sz="4" w:space="0" w:color="auto"/>
            </w:tcBorders>
            <w:shd w:val="clear" w:color="auto" w:fill="C0C0C0"/>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38</w:t>
            </w:r>
          </w:p>
        </w:tc>
        <w:tc>
          <w:tcPr>
            <w:tcW w:w="889" w:type="dxa"/>
            <w:gridSpan w:val="2"/>
            <w:tcBorders>
              <w:top w:val="single" w:sz="4" w:space="0" w:color="000000"/>
              <w:left w:val="single" w:sz="4" w:space="0" w:color="auto"/>
              <w:bottom w:val="single" w:sz="4" w:space="0" w:color="000000"/>
              <w:right w:val="single" w:sz="4" w:space="0" w:color="000000"/>
            </w:tcBorders>
            <w:shd w:val="clear" w:color="auto" w:fill="C0C0C0"/>
          </w:tcPr>
          <w:p w:rsidR="00797B70" w:rsidRPr="00797B70" w:rsidRDefault="00797B70" w:rsidP="00797B70">
            <w:pPr>
              <w:widowControl w:val="0"/>
              <w:suppressAutoHyphens/>
              <w:rPr>
                <w:rFonts w:ascii="Times New Roman" w:eastAsia="Calibri" w:hAnsi="Times New Roman" w:cs="Times New Roman"/>
                <w:sz w:val="24"/>
                <w:szCs w:val="24"/>
              </w:rPr>
            </w:pPr>
          </w:p>
        </w:tc>
        <w:tc>
          <w:tcPr>
            <w:tcW w:w="1127"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r>
      <w:tr w:rsidR="00797B70" w:rsidRPr="00797B70" w:rsidTr="00797B70">
        <w:tc>
          <w:tcPr>
            <w:tcW w:w="180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4510"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Экзамен по модулю</w:t>
            </w:r>
          </w:p>
        </w:tc>
        <w:tc>
          <w:tcPr>
            <w:tcW w:w="112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6</w:t>
            </w:r>
          </w:p>
        </w:tc>
        <w:tc>
          <w:tcPr>
            <w:tcW w:w="1128" w:type="dxa"/>
            <w:tcBorders>
              <w:top w:val="single" w:sz="4" w:space="0" w:color="000000"/>
              <w:left w:val="single" w:sz="4" w:space="0" w:color="000000"/>
              <w:bottom w:val="single" w:sz="4" w:space="0" w:color="000000"/>
              <w:right w:val="single" w:sz="4" w:space="0" w:color="000000"/>
            </w:tcBorders>
            <w:shd w:val="clear" w:color="auto" w:fill="C0C0C0"/>
          </w:tcPr>
          <w:p w:rsidR="00797B70" w:rsidRPr="00797B70" w:rsidRDefault="00797B70" w:rsidP="00797B70">
            <w:pPr>
              <w:widowControl w:val="0"/>
              <w:suppressAutoHyphens/>
              <w:rPr>
                <w:rFonts w:ascii="Times New Roman" w:eastAsia="Calibri"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shd w:val="clear" w:color="auto" w:fill="C0C0C0"/>
          </w:tcPr>
          <w:p w:rsidR="00797B70" w:rsidRPr="00797B70" w:rsidRDefault="00797B70" w:rsidP="00797B70">
            <w:pPr>
              <w:widowControl w:val="0"/>
              <w:suppressAutoHyphens/>
              <w:rPr>
                <w:rFonts w:ascii="Times New Roman" w:eastAsia="Calibri" w:hAnsi="Times New Roman" w:cs="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C0C0C0"/>
          </w:tcPr>
          <w:p w:rsidR="00797B70" w:rsidRPr="00797B70" w:rsidRDefault="00797B70" w:rsidP="00797B70">
            <w:pPr>
              <w:widowControl w:val="0"/>
              <w:suppressAutoHyphens/>
              <w:rPr>
                <w:rFonts w:ascii="Times New Roman" w:eastAsia="Calibri" w:hAnsi="Times New Roman" w:cs="Times New Roman"/>
                <w:sz w:val="24"/>
                <w:szCs w:val="24"/>
              </w:rPr>
            </w:pPr>
          </w:p>
        </w:tc>
        <w:tc>
          <w:tcPr>
            <w:tcW w:w="1690" w:type="dxa"/>
            <w:gridSpan w:val="3"/>
            <w:tcBorders>
              <w:top w:val="single" w:sz="4" w:space="0" w:color="auto"/>
              <w:left w:val="single" w:sz="4" w:space="0" w:color="000000"/>
              <w:bottom w:val="single" w:sz="4" w:space="0" w:color="000000"/>
              <w:right w:val="single" w:sz="4" w:space="0" w:color="auto"/>
            </w:tcBorders>
            <w:shd w:val="clear" w:color="auto" w:fill="C0C0C0"/>
          </w:tcPr>
          <w:p w:rsidR="00797B70" w:rsidRPr="00797B70" w:rsidRDefault="00797B70" w:rsidP="00797B70">
            <w:pPr>
              <w:widowControl w:val="0"/>
              <w:suppressAutoHyphens/>
              <w:rPr>
                <w:rFonts w:ascii="Times New Roman" w:eastAsia="Calibri" w:hAnsi="Times New Roman" w:cs="Times New Roman"/>
                <w:sz w:val="24"/>
                <w:szCs w:val="24"/>
              </w:rPr>
            </w:pPr>
          </w:p>
        </w:tc>
        <w:tc>
          <w:tcPr>
            <w:tcW w:w="814" w:type="dxa"/>
            <w:gridSpan w:val="2"/>
            <w:tcBorders>
              <w:top w:val="single" w:sz="4" w:space="0" w:color="auto"/>
              <w:left w:val="single" w:sz="4" w:space="0" w:color="auto"/>
              <w:bottom w:val="single" w:sz="4" w:space="0" w:color="000000"/>
              <w:right w:val="single" w:sz="4" w:space="0" w:color="auto"/>
            </w:tcBorders>
            <w:shd w:val="clear" w:color="auto" w:fill="C0C0C0"/>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6</w:t>
            </w:r>
          </w:p>
        </w:tc>
        <w:tc>
          <w:tcPr>
            <w:tcW w:w="889" w:type="dxa"/>
            <w:gridSpan w:val="2"/>
            <w:tcBorders>
              <w:top w:val="single" w:sz="4" w:space="0" w:color="000000"/>
              <w:left w:val="single" w:sz="4" w:space="0" w:color="auto"/>
              <w:bottom w:val="single" w:sz="4" w:space="0" w:color="000000"/>
              <w:right w:val="single" w:sz="4" w:space="0" w:color="000000"/>
            </w:tcBorders>
            <w:shd w:val="clear" w:color="auto" w:fill="C0C0C0"/>
          </w:tcPr>
          <w:p w:rsidR="00797B70" w:rsidRPr="00797B70" w:rsidRDefault="00797B70" w:rsidP="00797B70">
            <w:pPr>
              <w:widowControl w:val="0"/>
              <w:suppressAutoHyphens/>
              <w:rPr>
                <w:rFonts w:ascii="Times New Roman" w:eastAsia="Calibri" w:hAnsi="Times New Roman" w:cs="Times New Roman"/>
                <w:sz w:val="24"/>
                <w:szCs w:val="24"/>
              </w:rPr>
            </w:pPr>
          </w:p>
        </w:tc>
        <w:tc>
          <w:tcPr>
            <w:tcW w:w="1127" w:type="dxa"/>
            <w:gridSpan w:val="2"/>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r>
      <w:tr w:rsidR="00797B70" w:rsidRPr="00797B70" w:rsidTr="00797B70">
        <w:tc>
          <w:tcPr>
            <w:tcW w:w="1808"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p>
        </w:tc>
        <w:tc>
          <w:tcPr>
            <w:tcW w:w="4510"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Всего:</w:t>
            </w:r>
          </w:p>
        </w:tc>
        <w:tc>
          <w:tcPr>
            <w:tcW w:w="1129" w:type="dxa"/>
            <w:tcBorders>
              <w:top w:val="single" w:sz="4" w:space="0" w:color="000000"/>
              <w:left w:val="single" w:sz="4" w:space="0" w:color="000000"/>
              <w:bottom w:val="single" w:sz="4" w:space="0" w:color="000000"/>
              <w:right w:val="single" w:sz="4" w:space="0" w:color="000000"/>
            </w:tcBorders>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1008</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504</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828</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324</w:t>
            </w:r>
          </w:p>
        </w:tc>
        <w:tc>
          <w:tcPr>
            <w:tcW w:w="846" w:type="dxa"/>
            <w:tcBorders>
              <w:top w:val="single" w:sz="4" w:space="0" w:color="auto"/>
              <w:left w:val="single" w:sz="4" w:space="0" w:color="000000"/>
              <w:bottom w:val="single" w:sz="4" w:space="0" w:color="000000"/>
              <w:right w:val="single" w:sz="4" w:space="0" w:color="auto"/>
            </w:tcBorders>
            <w:shd w:val="clear" w:color="auto" w:fill="auto"/>
          </w:tcPr>
          <w:p w:rsidR="00797B70" w:rsidRPr="00797B70" w:rsidRDefault="00797B70" w:rsidP="00797B70">
            <w:pPr>
              <w:widowControl w:val="0"/>
              <w:suppressAutoHyphens/>
              <w:rPr>
                <w:rFonts w:ascii="Times New Roman" w:eastAsia="Calibri" w:hAnsi="Times New Roman" w:cs="Times New Roman"/>
                <w:sz w:val="24"/>
                <w:szCs w:val="24"/>
              </w:rPr>
            </w:pPr>
          </w:p>
        </w:tc>
        <w:tc>
          <w:tcPr>
            <w:tcW w:w="844" w:type="dxa"/>
            <w:gridSpan w:val="2"/>
            <w:tcBorders>
              <w:top w:val="single" w:sz="4" w:space="0" w:color="auto"/>
              <w:left w:val="single" w:sz="4" w:space="0" w:color="000000"/>
              <w:bottom w:val="single" w:sz="4" w:space="0" w:color="000000"/>
              <w:right w:val="single" w:sz="4" w:space="0" w:color="auto"/>
            </w:tcBorders>
            <w:shd w:val="clear" w:color="auto" w:fill="auto"/>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12</w:t>
            </w:r>
          </w:p>
        </w:tc>
        <w:tc>
          <w:tcPr>
            <w:tcW w:w="814" w:type="dxa"/>
            <w:gridSpan w:val="2"/>
            <w:tcBorders>
              <w:top w:val="single" w:sz="4" w:space="0" w:color="auto"/>
              <w:left w:val="single" w:sz="4" w:space="0" w:color="auto"/>
              <w:bottom w:val="single" w:sz="4" w:space="0" w:color="000000"/>
              <w:right w:val="single" w:sz="4" w:space="0" w:color="auto"/>
            </w:tcBorders>
            <w:shd w:val="clear" w:color="auto" w:fill="auto"/>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44</w:t>
            </w:r>
          </w:p>
        </w:tc>
        <w:tc>
          <w:tcPr>
            <w:tcW w:w="889" w:type="dxa"/>
            <w:gridSpan w:val="2"/>
            <w:tcBorders>
              <w:top w:val="single" w:sz="4" w:space="0" w:color="000000"/>
              <w:left w:val="single" w:sz="4" w:space="0" w:color="auto"/>
              <w:bottom w:val="single" w:sz="4" w:space="0" w:color="000000"/>
              <w:right w:val="single" w:sz="4" w:space="0" w:color="000000"/>
            </w:tcBorders>
            <w:shd w:val="clear" w:color="auto" w:fill="auto"/>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72</w:t>
            </w:r>
          </w:p>
        </w:tc>
        <w:tc>
          <w:tcPr>
            <w:tcW w:w="1127" w:type="dxa"/>
            <w:gridSpan w:val="2"/>
            <w:tcBorders>
              <w:top w:val="single" w:sz="4" w:space="0" w:color="000000"/>
              <w:left w:val="single" w:sz="4" w:space="0" w:color="000000"/>
              <w:bottom w:val="single" w:sz="4" w:space="0" w:color="000000"/>
              <w:right w:val="single" w:sz="4" w:space="0" w:color="000000"/>
            </w:tcBorders>
            <w:shd w:val="clear" w:color="auto" w:fill="auto"/>
          </w:tcPr>
          <w:p w:rsidR="00797B70" w:rsidRPr="00797B70" w:rsidRDefault="00797B70" w:rsidP="00797B70">
            <w:pPr>
              <w:widowControl w:val="0"/>
              <w:suppressAutoHyphens/>
              <w:rPr>
                <w:rFonts w:ascii="Times New Roman" w:eastAsia="Calibri" w:hAnsi="Times New Roman" w:cs="Times New Roman"/>
                <w:sz w:val="24"/>
                <w:szCs w:val="24"/>
              </w:rPr>
            </w:pPr>
            <w:r w:rsidRPr="00797B70">
              <w:rPr>
                <w:rFonts w:ascii="Times New Roman" w:eastAsia="Calibri" w:hAnsi="Times New Roman" w:cs="Times New Roman"/>
                <w:sz w:val="24"/>
                <w:szCs w:val="24"/>
              </w:rPr>
              <w:t>108</w:t>
            </w:r>
          </w:p>
        </w:tc>
      </w:tr>
    </w:tbl>
    <w:p w:rsidR="00053ADB" w:rsidRDefault="00053ADB" w:rsidP="00CD2973">
      <w:pPr>
        <w:spacing w:after="200" w:line="276" w:lineRule="auto"/>
        <w:rPr>
          <w:rFonts w:ascii="Times New Roman" w:hAnsi="Times New Roman" w:cs="Times New Roman"/>
          <w:sz w:val="24"/>
          <w:szCs w:val="24"/>
        </w:rPr>
      </w:pPr>
    </w:p>
    <w:p w:rsidR="00053ADB" w:rsidRPr="005F59C7" w:rsidRDefault="00053ADB" w:rsidP="00CD2973">
      <w:pPr>
        <w:spacing w:after="200" w:line="276" w:lineRule="auto"/>
        <w:rPr>
          <w:rFonts w:ascii="Times New Roman" w:eastAsia="Times New Roman" w:hAnsi="Times New Roman" w:cs="Times New Roman"/>
          <w:sz w:val="24"/>
          <w:szCs w:val="24"/>
          <w:lang w:eastAsia="ru-RU"/>
        </w:rPr>
        <w:sectPr w:rsidR="00053ADB" w:rsidRPr="005F59C7" w:rsidSect="009B7136">
          <w:pgSz w:w="11906" w:h="16838"/>
          <w:pgMar w:top="1134" w:right="567" w:bottom="1134" w:left="1701" w:header="709" w:footer="709" w:gutter="0"/>
          <w:cols w:space="708"/>
          <w:docGrid w:linePitch="360"/>
        </w:sectPr>
      </w:pPr>
    </w:p>
    <w:p w:rsidR="00D82978" w:rsidRPr="00D82978" w:rsidRDefault="00D82978" w:rsidP="00D82978">
      <w:pPr>
        <w:suppressAutoHyphens/>
        <w:jc w:val="center"/>
        <w:rPr>
          <w:rFonts w:ascii="Times New Roman" w:eastAsia="Calibri" w:hAnsi="Times New Roman" w:cs="Times New Roman"/>
          <w:sz w:val="24"/>
          <w:szCs w:val="24"/>
        </w:rPr>
      </w:pPr>
      <w:r w:rsidRPr="00D82978">
        <w:rPr>
          <w:rFonts w:ascii="Times New Roman" w:eastAsia="Calibri" w:hAnsi="Times New Roman" w:cs="Times New Roman"/>
          <w:sz w:val="24"/>
          <w:szCs w:val="24"/>
        </w:rPr>
        <w:lastRenderedPageBreak/>
        <w:t>3. УСЛОВИЯ РЕАЛИЗАЦИИ ПРОФЕССИОНАЛЬНОГО МОДУЛЯ</w:t>
      </w:r>
    </w:p>
    <w:p w:rsidR="00D82978" w:rsidRPr="00D82978" w:rsidRDefault="00D82978" w:rsidP="00D82978">
      <w:pPr>
        <w:suppressAutoHyphens/>
        <w:jc w:val="center"/>
        <w:rPr>
          <w:rFonts w:ascii="Times New Roman" w:eastAsia="Calibri" w:hAnsi="Times New Roman" w:cs="Times New Roman"/>
          <w:sz w:val="24"/>
          <w:szCs w:val="24"/>
        </w:rPr>
      </w:pP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3.1. Для реализации программы профессионального модуля должны быть предусмотрены следующие специальные помещения:</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Кабинет «Теоретических</w:t>
      </w:r>
      <w:bookmarkStart w:id="0" w:name="_GoBack"/>
      <w:bookmarkEnd w:id="0"/>
      <w:r w:rsidRPr="00D82978">
        <w:rPr>
          <w:rFonts w:ascii="Times New Roman" w:eastAsia="Calibri" w:hAnsi="Times New Roman" w:cs="Times New Roman"/>
          <w:sz w:val="24"/>
          <w:szCs w:val="24"/>
        </w:rPr>
        <w:t xml:space="preserve"> и методических основ дошкольного образования», оснащенный в соответствии с п. 6.1.2.1 примерной образовательной программы по специальности.</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Мастерские «Дошкольное воспитание», оснащенные в соответствии с п. 6.1.2.4 примерной образовательной программы по специальности.</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Оснащенные базы практики в соответствии с п 6.1.2.5 примерной образовательной программы по специальности.</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3.2. Информационное обеспечение реализации программы</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3.2.1. Основные печатные издания</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Лочман, Т. Б. Теория и методика развития речи у детей. – Москва: Академия, 2022. – 224 с.</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Николаева, С.Н. Теория и методика экологического образования дошкольников: учебное пособие для учреждений СПО / С.Н. Николаева. – 11-е изд., доп. – М.: Издательский центр «Академия», 2020. – 272 с. – ISBN 978-5-4468-8758-3.</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Белошистая, А.В. Теория и методика математического развития детей дошкольного возраста: учебник для учреждений СПО / А.В. Белошистая. – 3-е изд., стер. – М.: Издательский центр «Академия», 2020. – 272 с. – ISBN 978-5-4468-9212-9.</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Лочман Т.Б. Теория и методика развития речи у детей: учебник для учреждений СПО / Т.Б. Лочман. – М.: Издательский центр «Академия», 2022. – 224 с. – ISBN 978-5-0054-0209-7.</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Детская литература: учебник для учреждений СПО / Е.О. Путилова, А.В. Денисова, И.Л. Днепрова-Луцкая и др. – 9-е изд., стер. – М.: Издательский центр «Академия», 2021. – 432 с. – ISBN 978-5-4468-9905-0.</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Детская литература. Выразительное чтение. Практикум: О.В. Астафьева, А.В. Денисова, И.Л. Днепрова-Луцкая и др. – 8-е изд., стер. – М.: Издательский центр «Академия», 2021. – 320 с. – ISBN 978-5-0054-0037-6.</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Воробьева Н.А. Теоретические основы дошкольного образования: учебник для учреждений СПО / Н.А. Воробьева, С.В. Обоева. – М.: Издательский центр «Академия», 2022. – 208 с. – ISBN 978-5-0054-0297-4. Воробьева Н.А. Теоретические основы дошкольного образования: учебник для учреждений СПО / Н.А. Воробьева, С.В. Обоева. – М.: Издательский центр «Академия», 2022. – 208 с. – ISBN 978-5-0054-0297-4.</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 xml:space="preserve">Теоретические основы организации обучения в разных возрастных группах: учебник для учреждений СПО / Шашенкова Е.А., Першина Л.А., Воробьева Н.А. и др. – </w:t>
      </w:r>
      <w:r w:rsidRPr="00D82978">
        <w:rPr>
          <w:rFonts w:ascii="Times New Roman" w:eastAsia="Calibri" w:hAnsi="Times New Roman" w:cs="Times New Roman"/>
          <w:sz w:val="24"/>
          <w:szCs w:val="24"/>
        </w:rPr>
        <w:br/>
        <w:t>М.: Издательский центр «Академия», 2020. – 288 с. – ISBN 978-5-4468-8956-3.</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Методическое обеспечение образовательного процесса в дошкольных организациях: учебник для учреждений СПО / Шашенкова Е.А., Воробьева Н.А., Воробьева М.В. – 2-е изд., стер. – М.: Издательский центр «Академия», 2020. – 272 с. – ISBN 978-5-0054-0036-9.</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3.2.2. Основные электронные издания</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Богданова, Т. Г.  Основы специальной педагогики и специальной психологии. Сурдопсихология : учебник для среднего профессионального образования / Т. Г. Богданова. — 2-е изд., перераб. и доп. — Москва : Издательство Юрайт, 2022. — 235 с. — (Профессиональное образование). — ISBN 978-5-534-09112-0. — Текст : электронный // Образовательная платформа Юрайт [сайт]. — URL: https://urait.ru/bcode/493619 (дата обращения: 13.06.2022).</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Дошкольное образование. Практикум по дисциплинам профессионального учебного цикла (мдк. 01. 02, 02. 04, 02. 05, 03. 02, 03. 04, 03. 05) : учебное пособие для среднего профессионального образования / О. М. Газина [и др.] ; под редакцией О. М. Газиной, В. И. Яшиной. — 2-е изд., испр. и доп. — Москва : Издательство Юрайт, 2022. — 111 с. — (Профессиональное образование). — ISBN 978-5-534-08287-6. — Текст : электронный // Образовательная платформа Юрайт [сайт]. — URL: https://urait.ru/bcode/507426 (дата обращения: 13.06.2022).</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Колесникова, Г. И.  Основы специальной психологии и специальной педагогики. Психокоррекция нарушений развития : учебное пособие для среднего профессионального образования / Г. И. Колесникова. — 2-е изд., стер. — Москва : Издательство Юрайт, 2022. — 215 с. — (Профессиональное образование). — ISBN 978-5-534-09374-2. — Текст : электронный // Образовательная платформа Юрайт [сайт]. — URL: https://urait.ru/bcode/494824 (дата обращения: 13.06.2022).</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Педагогика инклюзивного образования : учебник / Т.Г. Богданова, А.А. Гусейнова, Н.М. Назарова [и др.] ; под ред. Н.М. Назаровой. — Москва : ИНФРА-М, 2021. — 335 с.  — (Высшее образование: Бакалавриат). — DOI 10.12737/20170. - ISBN 978-5-16-011182-7. - Текст : электронный. - URL: https://znanium.com/catalog/product/1408099 (дата обращения: 13.06.2022). – Режим доступа: по подписке.</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Бойков, Д. И.  Обучение и организация различных видов деятельности общения детей с проблемами в развитии : учебное пособие для среднего профессионального образования / Д. И. Бойков, С. В. Бойкова. — 2-е изд. — Москва : Издательство Юрайт, 2022. — 153 с. — (Профессиональное образование). — ISBN 978-5-534-13325-7. — Текст : электронный // Образовательная платформа Юрайт [сайт]. — URL: https://urait.ru/bcode/495971 (дата обращения: 13.06.2022).</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Глухов, В. П.  Основы специальной педагогики и специальной психологии : учебник для среднего профессионального образования / В. П. Глухов. — 3-е изд., испр. и доп. — Москва : Издательство Юрайт, 2022. — 323 с. — (Профессиональное образование). — ISBN 978-5-534-13973-0. — Текст : электронный // Образовательная платформа Юрайт [сайт]. — URL: https://urait.ru/bcode/494823 (дата обращения: 13.06.2022).</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Глухов, В. П.  Основы специальной педагогики и специальной психологии. Практикум : учебное пособие для среднего профессионального образования / В. П. Глухов. — 2-е изд., испр. и доп. — Москва : Издательство Юрайт, 2022. — 330 с. — (Профессиональное образование). — ISBN 978-5-534-09326-1. — Текст : электронный // Образовательная платформа Юрайт [сайт]. — URL: https://urait.ru/bcode/494822 (дата обращения: 13.06.2022).</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 xml:space="preserve">Колесникова, Г. И.  Специальная психология и специальная педагогика : учебное пособие для вузов / Г. И. Колесникова. — 3-е изд., перераб. и доп. — Москва : Издательство Юрайт, 2022. — 176 с. — (Высшее образование). — ISBN 978-5-534-06814-6. — Текст : электронный </w:t>
      </w:r>
      <w:r w:rsidRPr="00D82978">
        <w:rPr>
          <w:rFonts w:ascii="Times New Roman" w:eastAsia="Calibri" w:hAnsi="Times New Roman" w:cs="Times New Roman"/>
          <w:sz w:val="24"/>
          <w:szCs w:val="24"/>
        </w:rPr>
        <w:lastRenderedPageBreak/>
        <w:t>// Образовательная платформа Юрайт [сайт]. — URL: https://urait.ru/bcode/490933 (дата обращения: 13.06.2022).</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Специальная психология : учебник для вузов / Л. М. Шипицына [и др.] ; под редакцией Л. М. Шипицыной. — Москва : Издательство Юрайт, 2022. — 287 с. — (Высшее образование). — ISBN 978-5-534-02326-8. — Текст : электронный // Образовательная платформа Юрайт [сайт]. — URL: https://urait.ru/bcode/489688 (дата обращения: 13.06.2022). </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Специальная педагогика : учебник для вузов / Л. В. Мардахаев [и др.] ; под редакцией Л. В. Мардахаева, Е. А. Орловой. — Москва : Издательство Юрайт, 2022. — 448 с. — (Высшее образование). — ISBN 978-5-534-04114-9. — Текст : электронный // Образовательная платформа Юрайт [сайт]. — URL: https://urait.ru/bcode/488766 (дата обращения: 13.06.2022).</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 xml:space="preserve">3.2.3. Дополнительные источники </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Леонтьев А. А. Язык, речь, речевая деятельность: учебник /А. А. Леонтьев.− М.:Либроком,2014.− 216с.</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Леонтьев А. А. Слово в речевой деятельности. Некоторые проблемы общей теории речевой деятельности учебник /А. А. Леонтьев.− М.:Либроком,2014.− 246с.</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Рудик, О.С. Развитие речи детей 6-7 лет в свободной деятельности. Методические рекомендации / О.С. Рудик. - М.: ТЦ Сфера, 2010. - 176 c.</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Рудик, О.С. Развитие речи детей 4-5 лет в свободной деятельности. Методические рекомендации / О.С. Рудик. - М.: ТЦ Сфера, 2009. - 192 c.</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Стародубова Н.А. Теория и методика развития речи дошкольников. М., ACADEMA, 2008</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Ушакова O.C. Программа развития речи дошкольников/ О. С.</w:t>
      </w:r>
      <w:r w:rsidRPr="00D82978">
        <w:rPr>
          <w:rFonts w:ascii="Times New Roman" w:eastAsia="Calibri" w:hAnsi="Times New Roman" w:cs="Times New Roman"/>
          <w:sz w:val="24"/>
          <w:szCs w:val="24"/>
        </w:rPr>
        <w:br/>
        <w:t>Ушакова. - 3-е изд., доп. и испр. - М.: ТЦ Сфера, 2013. - 56 с.</w:t>
      </w:r>
    </w:p>
    <w:p w:rsidR="00D82978" w:rsidRPr="00D82978" w:rsidRDefault="00D82978" w:rsidP="00D82978">
      <w:pPr>
        <w:suppressAutoHyphens/>
        <w:spacing w:line="276" w:lineRule="auto"/>
        <w:jc w:val="both"/>
        <w:rPr>
          <w:rFonts w:ascii="Times New Roman" w:eastAsia="Calibri" w:hAnsi="Times New Roman" w:cs="Times New Roman"/>
          <w:sz w:val="24"/>
          <w:szCs w:val="24"/>
        </w:rPr>
      </w:pPr>
      <w:r w:rsidRPr="00D82978">
        <w:rPr>
          <w:rFonts w:ascii="Times New Roman" w:eastAsia="Calibri" w:hAnsi="Times New Roman" w:cs="Times New Roman"/>
          <w:sz w:val="24"/>
          <w:szCs w:val="24"/>
        </w:rPr>
        <w:t>Щербакова Е.И. Теория и методика математического развития дошкольников: учебное пособие/ Е.И. Щербакова.− 4-е изд.− М.: МПСИ,2011.−392с.</w:t>
      </w:r>
    </w:p>
    <w:p w:rsidR="00CD2973" w:rsidRPr="00314663" w:rsidRDefault="00CD2973" w:rsidP="00D82978">
      <w:pPr>
        <w:spacing w:line="276" w:lineRule="auto"/>
        <w:contextualSpacing/>
        <w:jc w:val="center"/>
        <w:rPr>
          <w:rFonts w:ascii="Times New Roman" w:hAnsi="Times New Roman" w:cs="Times New Roman"/>
          <w:b/>
          <w:bCs/>
          <w:sz w:val="24"/>
          <w:szCs w:val="24"/>
        </w:rPr>
      </w:pPr>
    </w:p>
    <w:sectPr w:rsidR="00CD2973" w:rsidRPr="00314663" w:rsidSect="00326B77">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4AC0" w:rsidRDefault="00654AC0" w:rsidP="00A858FE">
      <w:r>
        <w:separator/>
      </w:r>
    </w:p>
  </w:endnote>
  <w:endnote w:type="continuationSeparator" w:id="1">
    <w:p w:rsidR="00654AC0" w:rsidRDefault="00654AC0" w:rsidP="00A858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4AC0" w:rsidRDefault="00654AC0" w:rsidP="00A858FE">
      <w:r>
        <w:separator/>
      </w:r>
    </w:p>
  </w:footnote>
  <w:footnote w:type="continuationSeparator" w:id="1">
    <w:p w:rsidR="00654AC0" w:rsidRDefault="00654AC0" w:rsidP="00A858FE">
      <w:r>
        <w:continuationSeparator/>
      </w:r>
    </w:p>
  </w:footnote>
  <w:footnote w:id="2">
    <w:p w:rsidR="00797B70" w:rsidRDefault="00797B70" w:rsidP="00797B70">
      <w:pPr>
        <w:widowControl w:val="0"/>
      </w:pPr>
      <w:r>
        <w:rPr>
          <w:rStyle w:val="affffff6"/>
        </w:rPr>
        <w:footnoteRef/>
      </w:r>
      <w:r>
        <w:t xml:space="preserve">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B70" w:rsidRDefault="00BD64E6">
    <w:pPr>
      <w:pStyle w:val="ac"/>
      <w:jc w:val="center"/>
    </w:pPr>
    <w:r>
      <w:fldChar w:fldCharType="begin"/>
    </w:r>
    <w:r w:rsidR="00797B70">
      <w:instrText xml:space="preserve"> PAGE   \* MERGEFORMAT </w:instrText>
    </w:r>
    <w:r>
      <w:fldChar w:fldCharType="separate"/>
    </w:r>
    <w:r w:rsidR="00797B70">
      <w:rPr>
        <w:noProof/>
      </w:rPr>
      <w:t>48</w:t>
    </w:r>
    <w:r>
      <w:rPr>
        <w:noProof/>
      </w:rPr>
      <w:fldChar w:fldCharType="end"/>
    </w:r>
  </w:p>
  <w:p w:rsidR="00797B70" w:rsidRDefault="00797B70">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5">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394B3CA7"/>
    <w:multiLevelType w:val="hybridMultilevel"/>
    <w:tmpl w:val="402A0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84233F"/>
    <w:multiLevelType w:val="hybridMultilevel"/>
    <w:tmpl w:val="C71877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1">
    <w:nsid w:val="58335F94"/>
    <w:multiLevelType w:val="hybridMultilevel"/>
    <w:tmpl w:val="FA80B8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13"/>
  </w:num>
  <w:num w:numId="2">
    <w:abstractNumId w:val="4"/>
  </w:num>
  <w:num w:numId="3">
    <w:abstractNumId w:val="12"/>
  </w:num>
  <w:num w:numId="4">
    <w:abstractNumId w:val="5"/>
  </w:num>
  <w:num w:numId="5">
    <w:abstractNumId w:val="3"/>
  </w:num>
  <w:num w:numId="6">
    <w:abstractNumId w:val="0"/>
  </w:num>
  <w:num w:numId="7">
    <w:abstractNumId w:val="10"/>
  </w:num>
  <w:num w:numId="8">
    <w:abstractNumId w:val="2"/>
  </w:num>
  <w:num w:numId="9">
    <w:abstractNumId w:val="6"/>
  </w:num>
  <w:num w:numId="10">
    <w:abstractNumId w:val="1"/>
  </w:num>
  <w:num w:numId="11">
    <w:abstractNumId w:val="9"/>
  </w:num>
  <w:num w:numId="12">
    <w:abstractNumId w:val="14"/>
  </w:num>
  <w:num w:numId="13">
    <w:abstractNumId w:val="15"/>
  </w:num>
  <w:num w:numId="14">
    <w:abstractNumId w:val="11"/>
  </w:num>
  <w:num w:numId="15">
    <w:abstractNumId w:val="7"/>
  </w:num>
  <w:num w:numId="16">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characterSpacingControl w:val="doNotCompress"/>
  <w:hdrShapeDefaults>
    <o:shapedefaults v:ext="edit" spidmax="5122"/>
  </w:hdrShapeDefaults>
  <w:footnotePr>
    <w:footnote w:id="0"/>
    <w:footnote w:id="1"/>
  </w:footnotePr>
  <w:endnotePr>
    <w:endnote w:id="0"/>
    <w:endnote w:id="1"/>
  </w:endnotePr>
  <w:compat/>
  <w:rsids>
    <w:rsidRoot w:val="0082217F"/>
    <w:rsid w:val="0000394E"/>
    <w:rsid w:val="00004A33"/>
    <w:rsid w:val="000079C3"/>
    <w:rsid w:val="00007F70"/>
    <w:rsid w:val="000112BC"/>
    <w:rsid w:val="00011EE3"/>
    <w:rsid w:val="00012459"/>
    <w:rsid w:val="000179F8"/>
    <w:rsid w:val="00021F15"/>
    <w:rsid w:val="000274BC"/>
    <w:rsid w:val="000310CB"/>
    <w:rsid w:val="00042069"/>
    <w:rsid w:val="00053ADB"/>
    <w:rsid w:val="00064407"/>
    <w:rsid w:val="0007128F"/>
    <w:rsid w:val="00083698"/>
    <w:rsid w:val="00083B9B"/>
    <w:rsid w:val="0008627A"/>
    <w:rsid w:val="0008639E"/>
    <w:rsid w:val="0008772C"/>
    <w:rsid w:val="00087B5D"/>
    <w:rsid w:val="00087CF5"/>
    <w:rsid w:val="000936BD"/>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6B4D"/>
    <w:rsid w:val="001A723D"/>
    <w:rsid w:val="001C3496"/>
    <w:rsid w:val="001C3659"/>
    <w:rsid w:val="001F3287"/>
    <w:rsid w:val="001F38D5"/>
    <w:rsid w:val="001F47BF"/>
    <w:rsid w:val="001F7412"/>
    <w:rsid w:val="002003DB"/>
    <w:rsid w:val="002005BD"/>
    <w:rsid w:val="00200AFE"/>
    <w:rsid w:val="00200BCC"/>
    <w:rsid w:val="00207F28"/>
    <w:rsid w:val="00214055"/>
    <w:rsid w:val="00217CBC"/>
    <w:rsid w:val="002221E1"/>
    <w:rsid w:val="00223530"/>
    <w:rsid w:val="00223558"/>
    <w:rsid w:val="00235942"/>
    <w:rsid w:val="00235CC4"/>
    <w:rsid w:val="002415E0"/>
    <w:rsid w:val="00246043"/>
    <w:rsid w:val="0024748B"/>
    <w:rsid w:val="00247667"/>
    <w:rsid w:val="00250BEC"/>
    <w:rsid w:val="002513D8"/>
    <w:rsid w:val="00252C9A"/>
    <w:rsid w:val="0025322E"/>
    <w:rsid w:val="0025505C"/>
    <w:rsid w:val="002608A2"/>
    <w:rsid w:val="0026104A"/>
    <w:rsid w:val="00261A98"/>
    <w:rsid w:val="002634CE"/>
    <w:rsid w:val="00264AD0"/>
    <w:rsid w:val="00270B26"/>
    <w:rsid w:val="00280ABA"/>
    <w:rsid w:val="00284E57"/>
    <w:rsid w:val="00286EA2"/>
    <w:rsid w:val="002879BA"/>
    <w:rsid w:val="00290CA1"/>
    <w:rsid w:val="00291E7B"/>
    <w:rsid w:val="002945C8"/>
    <w:rsid w:val="002A19FA"/>
    <w:rsid w:val="002A400A"/>
    <w:rsid w:val="002A538D"/>
    <w:rsid w:val="002B7496"/>
    <w:rsid w:val="002C4B17"/>
    <w:rsid w:val="002C75C7"/>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08C"/>
    <w:rsid w:val="003172EE"/>
    <w:rsid w:val="0032315D"/>
    <w:rsid w:val="00324B82"/>
    <w:rsid w:val="00326B77"/>
    <w:rsid w:val="003271B8"/>
    <w:rsid w:val="00332233"/>
    <w:rsid w:val="003369AE"/>
    <w:rsid w:val="00340F33"/>
    <w:rsid w:val="00343F5D"/>
    <w:rsid w:val="00347551"/>
    <w:rsid w:val="003520FD"/>
    <w:rsid w:val="00356292"/>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D0C84"/>
    <w:rsid w:val="003D0F99"/>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324E0"/>
    <w:rsid w:val="00433CDF"/>
    <w:rsid w:val="00437EDC"/>
    <w:rsid w:val="00443FB5"/>
    <w:rsid w:val="0044451D"/>
    <w:rsid w:val="00453ED1"/>
    <w:rsid w:val="00456D18"/>
    <w:rsid w:val="0045771E"/>
    <w:rsid w:val="00457DBB"/>
    <w:rsid w:val="004603A3"/>
    <w:rsid w:val="004626BE"/>
    <w:rsid w:val="004722A0"/>
    <w:rsid w:val="004727C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78F"/>
    <w:rsid w:val="005648CA"/>
    <w:rsid w:val="00574913"/>
    <w:rsid w:val="0058000F"/>
    <w:rsid w:val="00583426"/>
    <w:rsid w:val="005852C3"/>
    <w:rsid w:val="00585658"/>
    <w:rsid w:val="005857F1"/>
    <w:rsid w:val="00587FF5"/>
    <w:rsid w:val="005905EF"/>
    <w:rsid w:val="00594D59"/>
    <w:rsid w:val="005A07FC"/>
    <w:rsid w:val="005B2AC8"/>
    <w:rsid w:val="005C3984"/>
    <w:rsid w:val="005C636E"/>
    <w:rsid w:val="005C6504"/>
    <w:rsid w:val="005C6A3A"/>
    <w:rsid w:val="005C7265"/>
    <w:rsid w:val="005D0B9C"/>
    <w:rsid w:val="005D45EB"/>
    <w:rsid w:val="005D7117"/>
    <w:rsid w:val="005E093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35015"/>
    <w:rsid w:val="00640C5A"/>
    <w:rsid w:val="00650455"/>
    <w:rsid w:val="00654AC0"/>
    <w:rsid w:val="00656A72"/>
    <w:rsid w:val="00661BCB"/>
    <w:rsid w:val="00663DF9"/>
    <w:rsid w:val="00665678"/>
    <w:rsid w:val="006672FE"/>
    <w:rsid w:val="0067045C"/>
    <w:rsid w:val="0067255A"/>
    <w:rsid w:val="00673ADD"/>
    <w:rsid w:val="006758CE"/>
    <w:rsid w:val="00677DF5"/>
    <w:rsid w:val="00680EE4"/>
    <w:rsid w:val="0068198B"/>
    <w:rsid w:val="00693608"/>
    <w:rsid w:val="00695B8C"/>
    <w:rsid w:val="00697D60"/>
    <w:rsid w:val="006A4AF7"/>
    <w:rsid w:val="006A5CE2"/>
    <w:rsid w:val="006A77F8"/>
    <w:rsid w:val="006B0501"/>
    <w:rsid w:val="006B1F6D"/>
    <w:rsid w:val="006B29DD"/>
    <w:rsid w:val="006C4198"/>
    <w:rsid w:val="006C5629"/>
    <w:rsid w:val="006D036B"/>
    <w:rsid w:val="006D3A82"/>
    <w:rsid w:val="006D4C3D"/>
    <w:rsid w:val="006E29B8"/>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97095"/>
    <w:rsid w:val="00797B70"/>
    <w:rsid w:val="007A1BB6"/>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75B"/>
    <w:rsid w:val="00820155"/>
    <w:rsid w:val="0082217F"/>
    <w:rsid w:val="008221DB"/>
    <w:rsid w:val="00824A07"/>
    <w:rsid w:val="0083014A"/>
    <w:rsid w:val="008307F8"/>
    <w:rsid w:val="0083183C"/>
    <w:rsid w:val="00833D80"/>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4F1D"/>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7569B"/>
    <w:rsid w:val="00985111"/>
    <w:rsid w:val="00985130"/>
    <w:rsid w:val="00986EEC"/>
    <w:rsid w:val="00987700"/>
    <w:rsid w:val="00987E61"/>
    <w:rsid w:val="009A1DFB"/>
    <w:rsid w:val="009A4D9F"/>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63FB"/>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2F88"/>
    <w:rsid w:val="00BD64E6"/>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6112"/>
    <w:rsid w:val="00D170EC"/>
    <w:rsid w:val="00D21459"/>
    <w:rsid w:val="00D234A7"/>
    <w:rsid w:val="00D26616"/>
    <w:rsid w:val="00D3146B"/>
    <w:rsid w:val="00D32104"/>
    <w:rsid w:val="00D339B3"/>
    <w:rsid w:val="00D34A9C"/>
    <w:rsid w:val="00D34AB2"/>
    <w:rsid w:val="00D34BAC"/>
    <w:rsid w:val="00D36405"/>
    <w:rsid w:val="00D3763E"/>
    <w:rsid w:val="00D40AE9"/>
    <w:rsid w:val="00D42432"/>
    <w:rsid w:val="00D43D26"/>
    <w:rsid w:val="00D54A74"/>
    <w:rsid w:val="00D63987"/>
    <w:rsid w:val="00D67E36"/>
    <w:rsid w:val="00D742DE"/>
    <w:rsid w:val="00D752CE"/>
    <w:rsid w:val="00D778FA"/>
    <w:rsid w:val="00D77A1B"/>
    <w:rsid w:val="00D825F9"/>
    <w:rsid w:val="00D82978"/>
    <w:rsid w:val="00D84816"/>
    <w:rsid w:val="00D86513"/>
    <w:rsid w:val="00D86789"/>
    <w:rsid w:val="00D902F4"/>
    <w:rsid w:val="00D91ADA"/>
    <w:rsid w:val="00D93919"/>
    <w:rsid w:val="00D94E86"/>
    <w:rsid w:val="00DA0089"/>
    <w:rsid w:val="00DA2D6C"/>
    <w:rsid w:val="00DA7D58"/>
    <w:rsid w:val="00DB7055"/>
    <w:rsid w:val="00DC04A7"/>
    <w:rsid w:val="00DC1794"/>
    <w:rsid w:val="00DC33AA"/>
    <w:rsid w:val="00DC6D32"/>
    <w:rsid w:val="00DD00E4"/>
    <w:rsid w:val="00DD047D"/>
    <w:rsid w:val="00DD0B43"/>
    <w:rsid w:val="00DD0E74"/>
    <w:rsid w:val="00DD4416"/>
    <w:rsid w:val="00DE1FCA"/>
    <w:rsid w:val="00DE3D24"/>
    <w:rsid w:val="00DE69B6"/>
    <w:rsid w:val="00DE7200"/>
    <w:rsid w:val="00DE7355"/>
    <w:rsid w:val="00DE7ABE"/>
    <w:rsid w:val="00DF064B"/>
    <w:rsid w:val="00DF0A07"/>
    <w:rsid w:val="00DF1EFC"/>
    <w:rsid w:val="00DF5A57"/>
    <w:rsid w:val="00E04831"/>
    <w:rsid w:val="00E06E2E"/>
    <w:rsid w:val="00E10A30"/>
    <w:rsid w:val="00E10B85"/>
    <w:rsid w:val="00E11C84"/>
    <w:rsid w:val="00E129BC"/>
    <w:rsid w:val="00E14975"/>
    <w:rsid w:val="00E17F05"/>
    <w:rsid w:val="00E22BB1"/>
    <w:rsid w:val="00E2393C"/>
    <w:rsid w:val="00E35630"/>
    <w:rsid w:val="00E35BDB"/>
    <w:rsid w:val="00E370AF"/>
    <w:rsid w:val="00E40A99"/>
    <w:rsid w:val="00E40C10"/>
    <w:rsid w:val="00E426F9"/>
    <w:rsid w:val="00E464D0"/>
    <w:rsid w:val="00E517B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47B0"/>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2DD3"/>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08A6"/>
    <w:rsid w:val="00FB2082"/>
    <w:rsid w:val="00FB371B"/>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C94"/>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99"/>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
    <w:link w:val="a4"/>
    <w:uiPriority w:val="99"/>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eastAsia="ru-RU"/>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2">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rsid w:val="005D7117"/>
    <w:rPr>
      <w:rFonts w:cs="Times New Roman"/>
      <w:vertAlign w:val="superscript"/>
    </w:rPr>
  </w:style>
  <w:style w:type="character" w:customStyle="1" w:styleId="affffff6">
    <w:name w:val="Символ сноски"/>
    <w:qFormat/>
    <w:rsid w:val="00797B70"/>
  </w:style>
</w:styles>
</file>

<file path=word/webSettings.xml><?xml version="1.0" encoding="utf-8"?>
<w:webSettings xmlns:r="http://schemas.openxmlformats.org/officeDocument/2006/relationships" xmlns:w="http://schemas.openxmlformats.org/wordprocessingml/2006/main">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05A7B-311A-4D35-9A9A-8CF7AD774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4308</Words>
  <Characters>24561</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ОльгаК</cp:lastModifiedBy>
  <cp:revision>16</cp:revision>
  <cp:lastPrinted>2023-04-28T08:44:00Z</cp:lastPrinted>
  <dcterms:created xsi:type="dcterms:W3CDTF">2023-06-23T07:18:00Z</dcterms:created>
  <dcterms:modified xsi:type="dcterms:W3CDTF">2023-07-14T14:02:00Z</dcterms:modified>
</cp:coreProperties>
</file>